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9C" w:rsidRPr="00DE208B" w:rsidRDefault="006F4F30" w:rsidP="006F4F30">
      <w:pPr>
        <w:pStyle w:val="NoSpacing"/>
        <w:jc w:val="center"/>
        <w:rPr>
          <w:rFonts w:ascii="Arial" w:hAnsi="Arial" w:cs="Arial"/>
          <w:sz w:val="24"/>
          <w:szCs w:val="24"/>
        </w:rPr>
      </w:pPr>
      <w:r w:rsidRPr="00DE208B">
        <w:rPr>
          <w:rFonts w:ascii="Arial" w:hAnsi="Arial" w:cs="Arial"/>
          <w:b/>
          <w:sz w:val="24"/>
          <w:szCs w:val="24"/>
          <w:u w:val="single"/>
        </w:rPr>
        <w:t>ANALYSIS OF FINANCIAL STATEMENTS</w:t>
      </w:r>
    </w:p>
    <w:p w:rsidR="006F4F30" w:rsidRDefault="006F4F30" w:rsidP="006F4F30">
      <w:pPr>
        <w:pStyle w:val="NoSpacing"/>
      </w:pPr>
    </w:p>
    <w:p w:rsidR="00B404D8" w:rsidRDefault="00BF65FC" w:rsidP="000B5340">
      <w:pPr>
        <w:jc w:val="both"/>
        <w:rPr>
          <w:rFonts w:ascii="Arial" w:hAnsi="Arial" w:cs="Arial"/>
          <w:sz w:val="24"/>
          <w:szCs w:val="24"/>
        </w:rPr>
      </w:pPr>
      <w:r>
        <w:rPr>
          <w:rFonts w:ascii="Arial" w:hAnsi="Arial" w:cs="Arial"/>
          <w:sz w:val="24"/>
          <w:szCs w:val="24"/>
        </w:rPr>
        <w:t>1.</w:t>
      </w:r>
    </w:p>
    <w:p w:rsidR="002B2AAC" w:rsidRPr="00132825" w:rsidRDefault="002B2AAC" w:rsidP="002B2AAC">
      <w:pPr>
        <w:jc w:val="both"/>
        <w:rPr>
          <w:rFonts w:ascii="Arial" w:hAnsi="Arial" w:cs="Arial"/>
          <w:sz w:val="24"/>
          <w:szCs w:val="24"/>
        </w:rPr>
      </w:pPr>
      <w:r w:rsidRPr="00132825">
        <w:rPr>
          <w:rFonts w:ascii="Arial" w:hAnsi="Arial" w:cs="Arial"/>
          <w:sz w:val="24"/>
          <w:szCs w:val="24"/>
          <w:u w:val="single"/>
        </w:rPr>
        <w:t>Classification of Ratios</w:t>
      </w:r>
    </w:p>
    <w:p w:rsidR="002B2AAC" w:rsidRDefault="002B2AAC" w:rsidP="00C1734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Significance</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Important Ratios</w:t>
            </w:r>
          </w:p>
        </w:tc>
      </w:tr>
      <w:tr w:rsidR="002B2AAC" w:rsidRPr="007D016C" w:rsidTr="00BC29B3">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a)  Liquidity Ratios</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Ability of firm to meet obligation in short term</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Current Ratio</w:t>
            </w:r>
          </w:p>
        </w:tc>
      </w:tr>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Determining the solvency of the firm</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Acid Test Ratio</w:t>
            </w:r>
          </w:p>
        </w:tc>
      </w:tr>
      <w:tr w:rsidR="002B2AAC" w:rsidRPr="007D016C" w:rsidTr="00BC29B3">
        <w:tc>
          <w:tcPr>
            <w:tcW w:w="2952" w:type="dxa"/>
          </w:tcPr>
          <w:p w:rsidR="002B2AAC" w:rsidRPr="007D016C" w:rsidRDefault="00B404D8" w:rsidP="00B404D8">
            <w:pPr>
              <w:rPr>
                <w:rFonts w:ascii="Arial" w:hAnsi="Arial" w:cs="Arial"/>
                <w:sz w:val="24"/>
                <w:szCs w:val="24"/>
              </w:rPr>
            </w:pPr>
            <w:r>
              <w:rPr>
                <w:rFonts w:ascii="Arial" w:hAnsi="Arial" w:cs="Arial"/>
                <w:sz w:val="24"/>
                <w:szCs w:val="24"/>
              </w:rPr>
              <w:t xml:space="preserve">b) </w:t>
            </w:r>
            <w:r w:rsidR="002B2AAC">
              <w:rPr>
                <w:rFonts w:ascii="Arial" w:hAnsi="Arial" w:cs="Arial"/>
                <w:sz w:val="24"/>
                <w:szCs w:val="24"/>
              </w:rPr>
              <w:t>Capitalization Ratio</w:t>
            </w:r>
            <w:r>
              <w:rPr>
                <w:rFonts w:ascii="Arial" w:hAnsi="Arial" w:cs="Arial"/>
                <w:sz w:val="24"/>
                <w:szCs w:val="24"/>
              </w:rPr>
              <w:t xml:space="preserve">/ </w:t>
            </w:r>
            <w:r w:rsidRPr="007D016C">
              <w:rPr>
                <w:rFonts w:ascii="Arial" w:hAnsi="Arial" w:cs="Arial"/>
                <w:sz w:val="24"/>
                <w:szCs w:val="24"/>
              </w:rPr>
              <w:t>Leverage Ratio</w:t>
            </w:r>
          </w:p>
        </w:tc>
        <w:tc>
          <w:tcPr>
            <w:tcW w:w="2952" w:type="dxa"/>
          </w:tcPr>
          <w:p w:rsidR="002B2AAC" w:rsidRPr="007D016C" w:rsidRDefault="002B2AAC" w:rsidP="00BC29B3">
            <w:pPr>
              <w:jc w:val="both"/>
              <w:rPr>
                <w:rFonts w:ascii="Arial" w:hAnsi="Arial" w:cs="Arial"/>
                <w:sz w:val="24"/>
                <w:szCs w:val="24"/>
              </w:rPr>
            </w:pPr>
            <w:r>
              <w:rPr>
                <w:rFonts w:ascii="Arial" w:hAnsi="Arial" w:cs="Arial"/>
                <w:sz w:val="24"/>
                <w:szCs w:val="24"/>
              </w:rPr>
              <w:t>Use of deb</w:t>
            </w:r>
            <w:r w:rsidRPr="007D016C">
              <w:rPr>
                <w:rFonts w:ascii="Arial" w:hAnsi="Arial" w:cs="Arial"/>
                <w:sz w:val="24"/>
                <w:szCs w:val="24"/>
              </w:rPr>
              <w:t>t/ finance</w:t>
            </w:r>
          </w:p>
        </w:tc>
        <w:tc>
          <w:tcPr>
            <w:tcW w:w="2952" w:type="dxa"/>
          </w:tcPr>
          <w:p w:rsidR="002B2AAC" w:rsidRDefault="002B2AAC" w:rsidP="00BC29B3">
            <w:pPr>
              <w:jc w:val="both"/>
              <w:rPr>
                <w:rFonts w:ascii="Arial" w:hAnsi="Arial" w:cs="Arial"/>
                <w:sz w:val="24"/>
                <w:szCs w:val="24"/>
              </w:rPr>
            </w:pPr>
            <w:r w:rsidRPr="007D016C">
              <w:rPr>
                <w:rFonts w:ascii="Arial" w:hAnsi="Arial" w:cs="Arial"/>
                <w:sz w:val="24"/>
                <w:szCs w:val="24"/>
              </w:rPr>
              <w:t>Debt equity Ratio</w:t>
            </w:r>
          </w:p>
          <w:p w:rsidR="002B2AAC" w:rsidRPr="007D016C" w:rsidRDefault="002B2AAC" w:rsidP="00BC29B3">
            <w:pPr>
              <w:jc w:val="both"/>
              <w:rPr>
                <w:rFonts w:ascii="Arial" w:hAnsi="Arial" w:cs="Arial"/>
                <w:sz w:val="24"/>
                <w:szCs w:val="24"/>
              </w:rPr>
            </w:pPr>
            <w:r>
              <w:rPr>
                <w:rFonts w:ascii="Arial" w:hAnsi="Arial" w:cs="Arial"/>
                <w:sz w:val="24"/>
                <w:szCs w:val="24"/>
              </w:rPr>
              <w:t>Funded Debit Equity  Ratio</w:t>
            </w:r>
          </w:p>
        </w:tc>
      </w:tr>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Assessing the risk arising from the use of debt capital</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D.S.C.R.</w:t>
            </w:r>
          </w:p>
        </w:tc>
      </w:tr>
      <w:tr w:rsidR="002B2AAC" w:rsidRPr="007D016C" w:rsidTr="00BC29B3">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c)  Activity Ratio</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Measures how effectively the assets are employed</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Inventory Turnover Ratio</w:t>
            </w:r>
          </w:p>
        </w:tc>
      </w:tr>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To know turnover /</w:t>
            </w:r>
          </w:p>
          <w:p w:rsidR="002B2AAC" w:rsidRPr="007D016C" w:rsidRDefault="002B2AAC" w:rsidP="00BC29B3">
            <w:pPr>
              <w:jc w:val="both"/>
              <w:rPr>
                <w:rFonts w:ascii="Arial" w:hAnsi="Arial" w:cs="Arial"/>
                <w:sz w:val="24"/>
                <w:szCs w:val="24"/>
              </w:rPr>
            </w:pPr>
            <w:r w:rsidRPr="007D016C">
              <w:rPr>
                <w:rFonts w:ascii="Arial" w:hAnsi="Arial" w:cs="Arial"/>
                <w:sz w:val="24"/>
                <w:szCs w:val="24"/>
              </w:rPr>
              <w:t>Asset Management</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Debtor velocity Ratio</w:t>
            </w:r>
          </w:p>
        </w:tc>
      </w:tr>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Creditor velocity Ratio</w:t>
            </w:r>
          </w:p>
        </w:tc>
      </w:tr>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Debtor/Creditor Ratio</w:t>
            </w:r>
          </w:p>
        </w:tc>
      </w:tr>
      <w:tr w:rsidR="002B2AAC" w:rsidRPr="007D016C" w:rsidTr="00BC29B3">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d)  Profitability Ratios</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Indicator of effectiveness and efficiency</w:t>
            </w: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Gross Profit Ratio</w:t>
            </w:r>
          </w:p>
          <w:p w:rsidR="002B2AAC" w:rsidRPr="007D016C" w:rsidRDefault="002B2AAC" w:rsidP="00BC29B3">
            <w:pPr>
              <w:jc w:val="both"/>
              <w:rPr>
                <w:rFonts w:ascii="Arial" w:hAnsi="Arial" w:cs="Arial"/>
                <w:sz w:val="24"/>
                <w:szCs w:val="24"/>
              </w:rPr>
            </w:pPr>
            <w:r w:rsidRPr="007D016C">
              <w:rPr>
                <w:rFonts w:ascii="Arial" w:hAnsi="Arial" w:cs="Arial"/>
                <w:sz w:val="24"/>
                <w:szCs w:val="24"/>
              </w:rPr>
              <w:t>(Operating Profit)</w:t>
            </w:r>
          </w:p>
        </w:tc>
      </w:tr>
      <w:tr w:rsidR="002B2AAC" w:rsidRPr="007D016C" w:rsidTr="00BC29B3">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p>
        </w:tc>
        <w:tc>
          <w:tcPr>
            <w:tcW w:w="2952" w:type="dxa"/>
          </w:tcPr>
          <w:p w:rsidR="002B2AAC" w:rsidRPr="007D016C" w:rsidRDefault="002B2AAC" w:rsidP="00BC29B3">
            <w:pPr>
              <w:jc w:val="both"/>
              <w:rPr>
                <w:rFonts w:ascii="Arial" w:hAnsi="Arial" w:cs="Arial"/>
                <w:sz w:val="24"/>
                <w:szCs w:val="24"/>
              </w:rPr>
            </w:pPr>
            <w:r w:rsidRPr="007D016C">
              <w:rPr>
                <w:rFonts w:ascii="Arial" w:hAnsi="Arial" w:cs="Arial"/>
                <w:sz w:val="24"/>
                <w:szCs w:val="24"/>
              </w:rPr>
              <w:t>Net Profit Ratio</w:t>
            </w:r>
          </w:p>
        </w:tc>
      </w:tr>
    </w:tbl>
    <w:p w:rsidR="002B2AAC" w:rsidRDefault="002B2AAC" w:rsidP="00C1734C">
      <w:pPr>
        <w:jc w:val="both"/>
        <w:rPr>
          <w:rFonts w:ascii="Arial" w:hAnsi="Arial" w:cs="Arial"/>
          <w:sz w:val="24"/>
          <w:szCs w:val="24"/>
        </w:rPr>
      </w:pPr>
    </w:p>
    <w:p w:rsidR="002B2AAC" w:rsidRDefault="00BF65FC" w:rsidP="002B2AAC">
      <w:pPr>
        <w:jc w:val="both"/>
        <w:rPr>
          <w:rFonts w:ascii="Arial" w:hAnsi="Arial" w:cs="Arial"/>
          <w:sz w:val="24"/>
          <w:szCs w:val="24"/>
        </w:rPr>
      </w:pPr>
      <w:r>
        <w:rPr>
          <w:rFonts w:ascii="Arial" w:hAnsi="Arial" w:cs="Arial"/>
          <w:sz w:val="24"/>
          <w:szCs w:val="24"/>
        </w:rPr>
        <w:t>2.</w:t>
      </w:r>
    </w:p>
    <w:p w:rsidR="00020A53" w:rsidRPr="00A41CEC" w:rsidRDefault="00020A53" w:rsidP="00A41CEC">
      <w:pPr>
        <w:jc w:val="both"/>
        <w:rPr>
          <w:rFonts w:ascii="Arial" w:hAnsi="Arial" w:cs="Arial"/>
          <w:sz w:val="24"/>
          <w:szCs w:val="24"/>
        </w:rPr>
      </w:pPr>
      <w:r w:rsidRPr="00A41CEC">
        <w:rPr>
          <w:rFonts w:ascii="Arial" w:hAnsi="Arial" w:cs="Arial"/>
          <w:sz w:val="24"/>
          <w:szCs w:val="24"/>
        </w:rPr>
        <w:t>The exact implication of a higher DER than the industry average can be better understood by the following illustration:</w:t>
      </w:r>
    </w:p>
    <w:p w:rsidR="002B2AAC" w:rsidRDefault="00731ED7" w:rsidP="00020A5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(Rs. in </w:t>
      </w:r>
      <w:proofErr w:type="spellStart"/>
      <w:r>
        <w:rPr>
          <w:rFonts w:ascii="Arial" w:hAnsi="Arial" w:cs="Arial"/>
          <w:sz w:val="24"/>
          <w:szCs w:val="24"/>
        </w:rPr>
        <w:t>crore</w:t>
      </w:r>
      <w:proofErr w:type="spellEnd"/>
      <w:r>
        <w:rPr>
          <w:rFonts w:ascii="Arial" w:hAnsi="Arial" w:cs="Arial"/>
          <w:sz w:val="24"/>
          <w:szCs w:val="24"/>
        </w:rPr>
        <w:t>)</w:t>
      </w:r>
    </w:p>
    <w:tbl>
      <w:tblPr>
        <w:tblStyle w:val="TableGrid"/>
        <w:tblW w:w="0" w:type="auto"/>
        <w:jc w:val="center"/>
        <w:tblInd w:w="198" w:type="dxa"/>
        <w:tblLook w:val="04A0"/>
      </w:tblPr>
      <w:tblGrid>
        <w:gridCol w:w="550"/>
        <w:gridCol w:w="3600"/>
        <w:gridCol w:w="1260"/>
        <w:gridCol w:w="1170"/>
        <w:gridCol w:w="1302"/>
        <w:gridCol w:w="1218"/>
      </w:tblGrid>
      <w:tr w:rsidR="00020A53" w:rsidRPr="000873BF" w:rsidTr="00731ED7">
        <w:trPr>
          <w:jc w:val="center"/>
        </w:trPr>
        <w:tc>
          <w:tcPr>
            <w:tcW w:w="450" w:type="dxa"/>
          </w:tcPr>
          <w:p w:rsidR="00020A53" w:rsidRPr="000873BF" w:rsidRDefault="00020A53" w:rsidP="00020A53">
            <w:pPr>
              <w:jc w:val="both"/>
              <w:rPr>
                <w:rFonts w:ascii="Arial" w:hAnsi="Arial" w:cs="Arial"/>
                <w:sz w:val="24"/>
                <w:szCs w:val="24"/>
              </w:rPr>
            </w:pPr>
          </w:p>
        </w:tc>
        <w:tc>
          <w:tcPr>
            <w:tcW w:w="3600" w:type="dxa"/>
          </w:tcPr>
          <w:p w:rsidR="00020A53" w:rsidRPr="000873BF" w:rsidRDefault="00020A53" w:rsidP="00020A53">
            <w:pPr>
              <w:jc w:val="both"/>
              <w:rPr>
                <w:rFonts w:ascii="Arial" w:hAnsi="Arial" w:cs="Arial"/>
                <w:sz w:val="24"/>
                <w:szCs w:val="24"/>
              </w:rPr>
            </w:pPr>
          </w:p>
        </w:tc>
        <w:tc>
          <w:tcPr>
            <w:tcW w:w="2430" w:type="dxa"/>
            <w:gridSpan w:val="2"/>
          </w:tcPr>
          <w:p w:rsidR="00020A53" w:rsidRPr="000873BF" w:rsidRDefault="00020A53" w:rsidP="00020A53">
            <w:pPr>
              <w:jc w:val="center"/>
              <w:rPr>
                <w:rFonts w:ascii="Arial" w:hAnsi="Arial" w:cs="Arial"/>
                <w:sz w:val="24"/>
                <w:szCs w:val="24"/>
              </w:rPr>
            </w:pPr>
            <w:r w:rsidRPr="000873BF">
              <w:rPr>
                <w:rFonts w:ascii="Arial" w:hAnsi="Arial" w:cs="Arial"/>
                <w:sz w:val="24"/>
                <w:szCs w:val="24"/>
              </w:rPr>
              <w:t>Y E A R   -  1</w:t>
            </w:r>
          </w:p>
        </w:tc>
        <w:tc>
          <w:tcPr>
            <w:tcW w:w="2520" w:type="dxa"/>
            <w:gridSpan w:val="2"/>
          </w:tcPr>
          <w:p w:rsidR="00020A53" w:rsidRPr="000873BF" w:rsidRDefault="00020A53" w:rsidP="00020A53">
            <w:pPr>
              <w:jc w:val="center"/>
              <w:rPr>
                <w:rFonts w:ascii="Arial" w:hAnsi="Arial" w:cs="Arial"/>
                <w:sz w:val="24"/>
                <w:szCs w:val="24"/>
              </w:rPr>
            </w:pPr>
            <w:r w:rsidRPr="000873BF">
              <w:rPr>
                <w:rFonts w:ascii="Arial" w:hAnsi="Arial" w:cs="Arial"/>
                <w:sz w:val="24"/>
                <w:szCs w:val="24"/>
              </w:rPr>
              <w:t>Y E A R  -  2</w:t>
            </w:r>
          </w:p>
        </w:tc>
      </w:tr>
      <w:tr w:rsidR="00020A53" w:rsidRPr="000873BF" w:rsidTr="00731ED7">
        <w:trPr>
          <w:jc w:val="center"/>
        </w:trPr>
        <w:tc>
          <w:tcPr>
            <w:tcW w:w="450" w:type="dxa"/>
          </w:tcPr>
          <w:p w:rsidR="00020A53" w:rsidRPr="000873BF" w:rsidRDefault="00020A53" w:rsidP="00020A53">
            <w:pPr>
              <w:jc w:val="both"/>
              <w:rPr>
                <w:rFonts w:ascii="Arial" w:hAnsi="Arial" w:cs="Arial"/>
                <w:sz w:val="24"/>
                <w:szCs w:val="24"/>
              </w:rPr>
            </w:pPr>
          </w:p>
        </w:tc>
        <w:tc>
          <w:tcPr>
            <w:tcW w:w="3600" w:type="dxa"/>
          </w:tcPr>
          <w:p w:rsidR="00020A53" w:rsidRPr="000873BF" w:rsidRDefault="00020A53" w:rsidP="00020A53">
            <w:pPr>
              <w:jc w:val="both"/>
              <w:rPr>
                <w:rFonts w:ascii="Arial" w:hAnsi="Arial" w:cs="Arial"/>
                <w:sz w:val="24"/>
                <w:szCs w:val="24"/>
              </w:rPr>
            </w:pPr>
          </w:p>
        </w:tc>
        <w:tc>
          <w:tcPr>
            <w:tcW w:w="1260" w:type="dxa"/>
          </w:tcPr>
          <w:p w:rsidR="00020A53" w:rsidRPr="000873BF" w:rsidRDefault="00020A53" w:rsidP="00020A53">
            <w:pPr>
              <w:jc w:val="both"/>
              <w:rPr>
                <w:rFonts w:ascii="Arial" w:hAnsi="Arial" w:cs="Arial"/>
                <w:sz w:val="24"/>
                <w:szCs w:val="24"/>
              </w:rPr>
            </w:pPr>
            <w:r w:rsidRPr="000873BF">
              <w:rPr>
                <w:rFonts w:ascii="Arial" w:hAnsi="Arial" w:cs="Arial"/>
                <w:sz w:val="24"/>
                <w:szCs w:val="24"/>
              </w:rPr>
              <w:t>ABC LTD</w:t>
            </w:r>
          </w:p>
        </w:tc>
        <w:tc>
          <w:tcPr>
            <w:tcW w:w="1170" w:type="dxa"/>
          </w:tcPr>
          <w:p w:rsidR="00020A53" w:rsidRPr="000873BF" w:rsidRDefault="00020A53" w:rsidP="00020A53">
            <w:pPr>
              <w:jc w:val="both"/>
              <w:rPr>
                <w:rFonts w:ascii="Arial" w:hAnsi="Arial" w:cs="Arial"/>
                <w:sz w:val="24"/>
                <w:szCs w:val="24"/>
              </w:rPr>
            </w:pPr>
            <w:r w:rsidRPr="000873BF">
              <w:rPr>
                <w:rFonts w:ascii="Arial" w:hAnsi="Arial" w:cs="Arial"/>
                <w:sz w:val="24"/>
                <w:szCs w:val="24"/>
              </w:rPr>
              <w:t>Industry Average</w:t>
            </w:r>
          </w:p>
        </w:tc>
        <w:tc>
          <w:tcPr>
            <w:tcW w:w="1302" w:type="dxa"/>
          </w:tcPr>
          <w:p w:rsidR="00020A53" w:rsidRPr="000873BF" w:rsidRDefault="00020A53" w:rsidP="00731ED7">
            <w:pPr>
              <w:jc w:val="both"/>
              <w:rPr>
                <w:rFonts w:ascii="Arial" w:hAnsi="Arial" w:cs="Arial"/>
                <w:sz w:val="24"/>
                <w:szCs w:val="24"/>
              </w:rPr>
            </w:pPr>
            <w:r w:rsidRPr="000873BF">
              <w:rPr>
                <w:rFonts w:ascii="Arial" w:hAnsi="Arial" w:cs="Arial"/>
                <w:sz w:val="24"/>
                <w:szCs w:val="24"/>
              </w:rPr>
              <w:t>ABC</w:t>
            </w:r>
            <w:r w:rsidR="00731ED7" w:rsidRPr="000873BF">
              <w:rPr>
                <w:rFonts w:ascii="Arial" w:hAnsi="Arial" w:cs="Arial"/>
                <w:sz w:val="24"/>
                <w:szCs w:val="24"/>
              </w:rPr>
              <w:t xml:space="preserve"> </w:t>
            </w:r>
            <w:r w:rsidRPr="000873BF">
              <w:rPr>
                <w:rFonts w:ascii="Arial" w:hAnsi="Arial" w:cs="Arial"/>
                <w:sz w:val="24"/>
                <w:szCs w:val="24"/>
              </w:rPr>
              <w:t>LTD</w:t>
            </w:r>
          </w:p>
        </w:tc>
        <w:tc>
          <w:tcPr>
            <w:tcW w:w="1218"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Industry Average</w:t>
            </w:r>
          </w:p>
        </w:tc>
      </w:tr>
      <w:tr w:rsidR="00020A53" w:rsidRPr="000873BF" w:rsidTr="00731ED7">
        <w:trPr>
          <w:jc w:val="center"/>
        </w:trPr>
        <w:tc>
          <w:tcPr>
            <w:tcW w:w="45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1.</w:t>
            </w:r>
          </w:p>
        </w:tc>
        <w:tc>
          <w:tcPr>
            <w:tcW w:w="360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Total Investment</w:t>
            </w:r>
          </w:p>
        </w:tc>
        <w:tc>
          <w:tcPr>
            <w:tcW w:w="126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100</w:t>
            </w:r>
          </w:p>
        </w:tc>
        <w:tc>
          <w:tcPr>
            <w:tcW w:w="117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100</w:t>
            </w:r>
          </w:p>
        </w:tc>
        <w:tc>
          <w:tcPr>
            <w:tcW w:w="1302"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100</w:t>
            </w:r>
          </w:p>
        </w:tc>
        <w:tc>
          <w:tcPr>
            <w:tcW w:w="1218"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100</w:t>
            </w:r>
          </w:p>
        </w:tc>
      </w:tr>
      <w:tr w:rsidR="00020A53" w:rsidRPr="000873BF" w:rsidTr="00731ED7">
        <w:trPr>
          <w:jc w:val="center"/>
        </w:trPr>
        <w:tc>
          <w:tcPr>
            <w:tcW w:w="45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2.</w:t>
            </w:r>
          </w:p>
        </w:tc>
        <w:tc>
          <w:tcPr>
            <w:tcW w:w="360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 xml:space="preserve">Debt </w:t>
            </w:r>
          </w:p>
        </w:tc>
        <w:tc>
          <w:tcPr>
            <w:tcW w:w="126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80</w:t>
            </w:r>
          </w:p>
        </w:tc>
        <w:tc>
          <w:tcPr>
            <w:tcW w:w="117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60</w:t>
            </w:r>
          </w:p>
        </w:tc>
        <w:tc>
          <w:tcPr>
            <w:tcW w:w="1302"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80</w:t>
            </w:r>
          </w:p>
        </w:tc>
        <w:tc>
          <w:tcPr>
            <w:tcW w:w="1218"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60</w:t>
            </w:r>
          </w:p>
        </w:tc>
      </w:tr>
      <w:tr w:rsidR="00020A53" w:rsidRPr="000873BF" w:rsidTr="00731ED7">
        <w:trPr>
          <w:jc w:val="center"/>
        </w:trPr>
        <w:tc>
          <w:tcPr>
            <w:tcW w:w="45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3.</w:t>
            </w:r>
          </w:p>
        </w:tc>
        <w:tc>
          <w:tcPr>
            <w:tcW w:w="360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 xml:space="preserve">Equity </w:t>
            </w:r>
          </w:p>
        </w:tc>
        <w:tc>
          <w:tcPr>
            <w:tcW w:w="126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20</w:t>
            </w:r>
          </w:p>
        </w:tc>
        <w:tc>
          <w:tcPr>
            <w:tcW w:w="117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40</w:t>
            </w:r>
          </w:p>
        </w:tc>
        <w:tc>
          <w:tcPr>
            <w:tcW w:w="1302"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20</w:t>
            </w:r>
          </w:p>
        </w:tc>
        <w:tc>
          <w:tcPr>
            <w:tcW w:w="1218"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40</w:t>
            </w:r>
          </w:p>
        </w:tc>
      </w:tr>
      <w:tr w:rsidR="00020A53" w:rsidRPr="000873BF" w:rsidTr="00731ED7">
        <w:trPr>
          <w:jc w:val="center"/>
        </w:trPr>
        <w:tc>
          <w:tcPr>
            <w:tcW w:w="45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4.</w:t>
            </w:r>
          </w:p>
        </w:tc>
        <w:tc>
          <w:tcPr>
            <w:tcW w:w="360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 xml:space="preserve">Debt/Equity </w:t>
            </w:r>
          </w:p>
        </w:tc>
        <w:tc>
          <w:tcPr>
            <w:tcW w:w="126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4</w:t>
            </w:r>
          </w:p>
        </w:tc>
        <w:tc>
          <w:tcPr>
            <w:tcW w:w="117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1.5</w:t>
            </w:r>
          </w:p>
        </w:tc>
        <w:tc>
          <w:tcPr>
            <w:tcW w:w="1302"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4</w:t>
            </w:r>
          </w:p>
        </w:tc>
        <w:tc>
          <w:tcPr>
            <w:tcW w:w="1218"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1.5</w:t>
            </w:r>
          </w:p>
        </w:tc>
      </w:tr>
      <w:tr w:rsidR="00020A53" w:rsidRPr="000873BF" w:rsidTr="00731ED7">
        <w:trPr>
          <w:jc w:val="center"/>
        </w:trPr>
        <w:tc>
          <w:tcPr>
            <w:tcW w:w="45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5.</w:t>
            </w:r>
          </w:p>
        </w:tc>
        <w:tc>
          <w:tcPr>
            <w:tcW w:w="360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Profit on total funds employed</w:t>
            </w:r>
          </w:p>
        </w:tc>
        <w:tc>
          <w:tcPr>
            <w:tcW w:w="126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15%</w:t>
            </w:r>
          </w:p>
        </w:tc>
        <w:tc>
          <w:tcPr>
            <w:tcW w:w="117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15%</w:t>
            </w:r>
          </w:p>
        </w:tc>
        <w:tc>
          <w:tcPr>
            <w:tcW w:w="1302"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9%</w:t>
            </w:r>
          </w:p>
        </w:tc>
        <w:tc>
          <w:tcPr>
            <w:tcW w:w="1218"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9%</w:t>
            </w:r>
          </w:p>
        </w:tc>
      </w:tr>
      <w:tr w:rsidR="00020A53" w:rsidRPr="000873BF" w:rsidTr="00731ED7">
        <w:trPr>
          <w:jc w:val="center"/>
        </w:trPr>
        <w:tc>
          <w:tcPr>
            <w:tcW w:w="45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6.</w:t>
            </w:r>
          </w:p>
        </w:tc>
        <w:tc>
          <w:tcPr>
            <w:tcW w:w="3600" w:type="dxa"/>
          </w:tcPr>
          <w:p w:rsidR="00020A53" w:rsidRPr="000873BF" w:rsidRDefault="00731ED7" w:rsidP="00020A53">
            <w:pPr>
              <w:jc w:val="both"/>
              <w:rPr>
                <w:rFonts w:ascii="Arial" w:hAnsi="Arial" w:cs="Arial"/>
                <w:sz w:val="24"/>
                <w:szCs w:val="24"/>
              </w:rPr>
            </w:pPr>
            <w:r w:rsidRPr="000873BF">
              <w:rPr>
                <w:rFonts w:ascii="Arial" w:hAnsi="Arial" w:cs="Arial"/>
                <w:sz w:val="24"/>
                <w:szCs w:val="24"/>
              </w:rPr>
              <w:t>Profit before Interest</w:t>
            </w:r>
          </w:p>
        </w:tc>
        <w:tc>
          <w:tcPr>
            <w:tcW w:w="126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15.0</w:t>
            </w:r>
          </w:p>
        </w:tc>
        <w:tc>
          <w:tcPr>
            <w:tcW w:w="1170"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15.0</w:t>
            </w:r>
          </w:p>
        </w:tc>
        <w:tc>
          <w:tcPr>
            <w:tcW w:w="1302"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9.0</w:t>
            </w:r>
          </w:p>
        </w:tc>
        <w:tc>
          <w:tcPr>
            <w:tcW w:w="1218" w:type="dxa"/>
          </w:tcPr>
          <w:p w:rsidR="00020A53" w:rsidRPr="000873BF" w:rsidRDefault="00731ED7" w:rsidP="00606647">
            <w:pPr>
              <w:jc w:val="right"/>
              <w:rPr>
                <w:rFonts w:ascii="Arial" w:hAnsi="Arial" w:cs="Arial"/>
                <w:sz w:val="24"/>
                <w:szCs w:val="24"/>
              </w:rPr>
            </w:pPr>
            <w:r w:rsidRPr="000873BF">
              <w:rPr>
                <w:rFonts w:ascii="Arial" w:hAnsi="Arial" w:cs="Arial"/>
                <w:sz w:val="24"/>
                <w:szCs w:val="24"/>
              </w:rPr>
              <w:t>9.0</w:t>
            </w:r>
          </w:p>
        </w:tc>
      </w:tr>
      <w:tr w:rsidR="00731ED7" w:rsidRPr="000873BF" w:rsidTr="00731ED7">
        <w:trPr>
          <w:jc w:val="center"/>
        </w:trPr>
        <w:tc>
          <w:tcPr>
            <w:tcW w:w="45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7.</w:t>
            </w:r>
          </w:p>
        </w:tc>
        <w:tc>
          <w:tcPr>
            <w:tcW w:w="360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Interest on debt (@12% average)</w:t>
            </w:r>
          </w:p>
        </w:tc>
        <w:tc>
          <w:tcPr>
            <w:tcW w:w="126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9.6</w:t>
            </w:r>
          </w:p>
        </w:tc>
        <w:tc>
          <w:tcPr>
            <w:tcW w:w="117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7.2</w:t>
            </w:r>
          </w:p>
        </w:tc>
        <w:tc>
          <w:tcPr>
            <w:tcW w:w="1302"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9.6</w:t>
            </w:r>
          </w:p>
        </w:tc>
        <w:tc>
          <w:tcPr>
            <w:tcW w:w="1218"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7.2</w:t>
            </w:r>
          </w:p>
        </w:tc>
      </w:tr>
      <w:tr w:rsidR="00731ED7" w:rsidRPr="000873BF" w:rsidTr="00731ED7">
        <w:trPr>
          <w:jc w:val="center"/>
        </w:trPr>
        <w:tc>
          <w:tcPr>
            <w:tcW w:w="45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8.</w:t>
            </w:r>
          </w:p>
        </w:tc>
        <w:tc>
          <w:tcPr>
            <w:tcW w:w="360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Balance Profit</w:t>
            </w:r>
          </w:p>
        </w:tc>
        <w:tc>
          <w:tcPr>
            <w:tcW w:w="126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5.4</w:t>
            </w:r>
          </w:p>
        </w:tc>
        <w:tc>
          <w:tcPr>
            <w:tcW w:w="117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7.8</w:t>
            </w:r>
          </w:p>
        </w:tc>
        <w:tc>
          <w:tcPr>
            <w:tcW w:w="1302"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 xml:space="preserve">Loss </w:t>
            </w:r>
          </w:p>
        </w:tc>
        <w:tc>
          <w:tcPr>
            <w:tcW w:w="1218"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1.8</w:t>
            </w:r>
          </w:p>
        </w:tc>
      </w:tr>
      <w:tr w:rsidR="00731ED7" w:rsidRPr="000873BF" w:rsidTr="00731ED7">
        <w:trPr>
          <w:jc w:val="center"/>
        </w:trPr>
        <w:tc>
          <w:tcPr>
            <w:tcW w:w="45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9.</w:t>
            </w:r>
          </w:p>
        </w:tc>
        <w:tc>
          <w:tcPr>
            <w:tcW w:w="360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Income Tax @ 50%</w:t>
            </w:r>
          </w:p>
        </w:tc>
        <w:tc>
          <w:tcPr>
            <w:tcW w:w="126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2.7</w:t>
            </w:r>
          </w:p>
        </w:tc>
        <w:tc>
          <w:tcPr>
            <w:tcW w:w="117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3.9</w:t>
            </w:r>
          </w:p>
        </w:tc>
        <w:tc>
          <w:tcPr>
            <w:tcW w:w="1302"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N.A.</w:t>
            </w:r>
          </w:p>
        </w:tc>
        <w:tc>
          <w:tcPr>
            <w:tcW w:w="1218"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0.9</w:t>
            </w:r>
          </w:p>
        </w:tc>
      </w:tr>
      <w:tr w:rsidR="00731ED7" w:rsidRPr="000873BF" w:rsidTr="00731ED7">
        <w:trPr>
          <w:jc w:val="center"/>
        </w:trPr>
        <w:tc>
          <w:tcPr>
            <w:tcW w:w="45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10.</w:t>
            </w:r>
          </w:p>
        </w:tc>
        <w:tc>
          <w:tcPr>
            <w:tcW w:w="360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Net Profit (available for dividend)</w:t>
            </w:r>
          </w:p>
        </w:tc>
        <w:tc>
          <w:tcPr>
            <w:tcW w:w="126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2.7</w:t>
            </w:r>
          </w:p>
        </w:tc>
        <w:tc>
          <w:tcPr>
            <w:tcW w:w="1170"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3.9</w:t>
            </w:r>
          </w:p>
        </w:tc>
        <w:tc>
          <w:tcPr>
            <w:tcW w:w="1302"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 xml:space="preserve">Loss </w:t>
            </w:r>
          </w:p>
        </w:tc>
        <w:tc>
          <w:tcPr>
            <w:tcW w:w="1218" w:type="dxa"/>
          </w:tcPr>
          <w:p w:rsidR="00731ED7" w:rsidRPr="000873BF" w:rsidRDefault="00731ED7" w:rsidP="00606647">
            <w:pPr>
              <w:jc w:val="right"/>
              <w:rPr>
                <w:rFonts w:ascii="Arial" w:hAnsi="Arial" w:cs="Arial"/>
                <w:sz w:val="24"/>
                <w:szCs w:val="24"/>
              </w:rPr>
            </w:pPr>
            <w:r w:rsidRPr="000873BF">
              <w:rPr>
                <w:rFonts w:ascii="Arial" w:hAnsi="Arial" w:cs="Arial"/>
                <w:sz w:val="24"/>
                <w:szCs w:val="24"/>
              </w:rPr>
              <w:t>0.9</w:t>
            </w:r>
          </w:p>
        </w:tc>
      </w:tr>
      <w:tr w:rsidR="00731ED7" w:rsidRPr="000873BF" w:rsidTr="00731ED7">
        <w:trPr>
          <w:jc w:val="center"/>
        </w:trPr>
        <w:tc>
          <w:tcPr>
            <w:tcW w:w="45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11.</w:t>
            </w:r>
          </w:p>
        </w:tc>
        <w:tc>
          <w:tcPr>
            <w:tcW w:w="3600" w:type="dxa"/>
          </w:tcPr>
          <w:p w:rsidR="00731ED7" w:rsidRPr="000873BF" w:rsidRDefault="00731ED7" w:rsidP="00020A53">
            <w:pPr>
              <w:jc w:val="both"/>
              <w:rPr>
                <w:rFonts w:ascii="Arial" w:hAnsi="Arial" w:cs="Arial"/>
                <w:sz w:val="24"/>
                <w:szCs w:val="24"/>
              </w:rPr>
            </w:pPr>
            <w:r w:rsidRPr="000873BF">
              <w:rPr>
                <w:rFonts w:ascii="Arial" w:hAnsi="Arial" w:cs="Arial"/>
                <w:sz w:val="24"/>
                <w:szCs w:val="24"/>
              </w:rPr>
              <w:t>Yield on Equity (</w:t>
            </w:r>
            <w:r w:rsidR="000428E8" w:rsidRPr="000873BF">
              <w:rPr>
                <w:rFonts w:ascii="Arial" w:hAnsi="Arial" w:cs="Arial"/>
                <w:sz w:val="24"/>
                <w:szCs w:val="24"/>
              </w:rPr>
              <w:t>10/3)</w:t>
            </w:r>
          </w:p>
        </w:tc>
        <w:tc>
          <w:tcPr>
            <w:tcW w:w="1260" w:type="dxa"/>
          </w:tcPr>
          <w:p w:rsidR="00731ED7" w:rsidRPr="000873BF" w:rsidRDefault="000428E8" w:rsidP="00606647">
            <w:pPr>
              <w:jc w:val="right"/>
              <w:rPr>
                <w:rFonts w:ascii="Arial" w:hAnsi="Arial" w:cs="Arial"/>
                <w:sz w:val="24"/>
                <w:szCs w:val="24"/>
              </w:rPr>
            </w:pPr>
            <w:r w:rsidRPr="000873BF">
              <w:rPr>
                <w:rFonts w:ascii="Arial" w:hAnsi="Arial" w:cs="Arial"/>
                <w:sz w:val="24"/>
                <w:szCs w:val="24"/>
              </w:rPr>
              <w:t>13.5%</w:t>
            </w:r>
          </w:p>
        </w:tc>
        <w:tc>
          <w:tcPr>
            <w:tcW w:w="1170" w:type="dxa"/>
          </w:tcPr>
          <w:p w:rsidR="00731ED7" w:rsidRPr="000873BF" w:rsidRDefault="000428E8" w:rsidP="00606647">
            <w:pPr>
              <w:jc w:val="right"/>
              <w:rPr>
                <w:rFonts w:ascii="Arial" w:hAnsi="Arial" w:cs="Arial"/>
                <w:sz w:val="24"/>
                <w:szCs w:val="24"/>
              </w:rPr>
            </w:pPr>
            <w:r w:rsidRPr="000873BF">
              <w:rPr>
                <w:rFonts w:ascii="Arial" w:hAnsi="Arial" w:cs="Arial"/>
                <w:sz w:val="24"/>
                <w:szCs w:val="24"/>
              </w:rPr>
              <w:t>9.75%</w:t>
            </w:r>
          </w:p>
        </w:tc>
        <w:tc>
          <w:tcPr>
            <w:tcW w:w="1302" w:type="dxa"/>
          </w:tcPr>
          <w:p w:rsidR="00731ED7" w:rsidRPr="000873BF" w:rsidRDefault="000428E8" w:rsidP="00606647">
            <w:pPr>
              <w:jc w:val="right"/>
              <w:rPr>
                <w:rFonts w:ascii="Arial" w:hAnsi="Arial" w:cs="Arial"/>
                <w:sz w:val="24"/>
                <w:szCs w:val="24"/>
              </w:rPr>
            </w:pPr>
            <w:r w:rsidRPr="000873BF">
              <w:rPr>
                <w:rFonts w:ascii="Arial" w:hAnsi="Arial" w:cs="Arial"/>
                <w:sz w:val="24"/>
                <w:szCs w:val="24"/>
              </w:rPr>
              <w:t xml:space="preserve">Loss </w:t>
            </w:r>
          </w:p>
        </w:tc>
        <w:tc>
          <w:tcPr>
            <w:tcW w:w="1218" w:type="dxa"/>
          </w:tcPr>
          <w:p w:rsidR="00731ED7" w:rsidRPr="000873BF" w:rsidRDefault="000428E8" w:rsidP="00606647">
            <w:pPr>
              <w:jc w:val="right"/>
              <w:rPr>
                <w:rFonts w:ascii="Arial" w:hAnsi="Arial" w:cs="Arial"/>
                <w:sz w:val="24"/>
                <w:szCs w:val="24"/>
              </w:rPr>
            </w:pPr>
            <w:r w:rsidRPr="000873BF">
              <w:rPr>
                <w:rFonts w:ascii="Arial" w:hAnsi="Arial" w:cs="Arial"/>
                <w:sz w:val="24"/>
                <w:szCs w:val="24"/>
              </w:rPr>
              <w:t>2.25%</w:t>
            </w:r>
          </w:p>
        </w:tc>
      </w:tr>
    </w:tbl>
    <w:p w:rsidR="00020A53" w:rsidRPr="00311647" w:rsidRDefault="00606647" w:rsidP="00311647">
      <w:pPr>
        <w:pStyle w:val="ListParagraph"/>
        <w:numPr>
          <w:ilvl w:val="0"/>
          <w:numId w:val="20"/>
        </w:numPr>
        <w:jc w:val="both"/>
        <w:rPr>
          <w:rFonts w:ascii="Arial" w:hAnsi="Arial" w:cs="Arial"/>
          <w:sz w:val="24"/>
          <w:szCs w:val="24"/>
        </w:rPr>
      </w:pPr>
      <w:r w:rsidRPr="00311647">
        <w:rPr>
          <w:rFonts w:ascii="Arial" w:hAnsi="Arial" w:cs="Arial"/>
          <w:sz w:val="24"/>
          <w:szCs w:val="24"/>
        </w:rPr>
        <w:lastRenderedPageBreak/>
        <w:t>In 1</w:t>
      </w:r>
      <w:r w:rsidRPr="00311647">
        <w:rPr>
          <w:rFonts w:ascii="Arial" w:hAnsi="Arial" w:cs="Arial"/>
          <w:sz w:val="24"/>
          <w:szCs w:val="24"/>
          <w:vertAlign w:val="superscript"/>
        </w:rPr>
        <w:t>st</w:t>
      </w:r>
      <w:r w:rsidRPr="00311647">
        <w:rPr>
          <w:rFonts w:ascii="Arial" w:hAnsi="Arial" w:cs="Arial"/>
          <w:sz w:val="24"/>
          <w:szCs w:val="24"/>
        </w:rPr>
        <w:t xml:space="preserve"> year, even though there was high DER at 4, the yield on equity as a percentage is larger as the profit on the total funds employed is higher than the </w:t>
      </w:r>
      <w:r w:rsidR="00311647" w:rsidRPr="00311647">
        <w:rPr>
          <w:rFonts w:ascii="Arial" w:hAnsi="Arial" w:cs="Arial"/>
          <w:sz w:val="24"/>
          <w:szCs w:val="24"/>
        </w:rPr>
        <w:t>interest cost on debt.</w:t>
      </w:r>
    </w:p>
    <w:p w:rsidR="00311647" w:rsidRDefault="00311647" w:rsidP="00311647">
      <w:pPr>
        <w:pStyle w:val="ListParagraph"/>
        <w:numPr>
          <w:ilvl w:val="0"/>
          <w:numId w:val="20"/>
        </w:numPr>
        <w:jc w:val="both"/>
        <w:rPr>
          <w:rFonts w:ascii="Arial" w:hAnsi="Arial" w:cs="Arial"/>
          <w:sz w:val="24"/>
          <w:szCs w:val="24"/>
        </w:rPr>
      </w:pPr>
      <w:r w:rsidRPr="00311647">
        <w:rPr>
          <w:rFonts w:ascii="Arial" w:hAnsi="Arial" w:cs="Arial"/>
          <w:sz w:val="24"/>
          <w:szCs w:val="24"/>
        </w:rPr>
        <w:t>In the 2</w:t>
      </w:r>
      <w:r w:rsidRPr="00311647">
        <w:rPr>
          <w:rFonts w:ascii="Arial" w:hAnsi="Arial" w:cs="Arial"/>
          <w:sz w:val="24"/>
          <w:szCs w:val="24"/>
          <w:vertAlign w:val="superscript"/>
        </w:rPr>
        <w:t>nd</w:t>
      </w:r>
      <w:r w:rsidRPr="00311647">
        <w:rPr>
          <w:rFonts w:ascii="Arial" w:hAnsi="Arial" w:cs="Arial"/>
          <w:sz w:val="24"/>
          <w:szCs w:val="24"/>
        </w:rPr>
        <w:t xml:space="preserve"> year, on the other hand, the profit on total funds employed is lower than cost of debt, the high DER </w:t>
      </w:r>
      <w:r w:rsidR="000873BF" w:rsidRPr="00311647">
        <w:rPr>
          <w:rFonts w:ascii="Arial" w:hAnsi="Arial" w:cs="Arial"/>
          <w:sz w:val="24"/>
          <w:szCs w:val="24"/>
        </w:rPr>
        <w:t>drag</w:t>
      </w:r>
      <w:r w:rsidR="000873BF">
        <w:rPr>
          <w:rFonts w:ascii="Arial" w:hAnsi="Arial" w:cs="Arial"/>
          <w:sz w:val="24"/>
          <w:szCs w:val="24"/>
        </w:rPr>
        <w:t xml:space="preserve">ged </w:t>
      </w:r>
      <w:r w:rsidR="000873BF" w:rsidRPr="00311647">
        <w:rPr>
          <w:rFonts w:ascii="Arial" w:hAnsi="Arial" w:cs="Arial"/>
          <w:sz w:val="24"/>
          <w:szCs w:val="24"/>
        </w:rPr>
        <w:t>and</w:t>
      </w:r>
      <w:r w:rsidRPr="00311647">
        <w:rPr>
          <w:rFonts w:ascii="Arial" w:hAnsi="Arial" w:cs="Arial"/>
          <w:sz w:val="24"/>
          <w:szCs w:val="24"/>
        </w:rPr>
        <w:t xml:space="preserve"> pull down the yield on equity.</w:t>
      </w:r>
    </w:p>
    <w:p w:rsidR="00311647" w:rsidRDefault="00311647" w:rsidP="00311647">
      <w:pPr>
        <w:pStyle w:val="ListParagraph"/>
        <w:numPr>
          <w:ilvl w:val="0"/>
          <w:numId w:val="20"/>
        </w:numPr>
        <w:jc w:val="both"/>
        <w:rPr>
          <w:rFonts w:ascii="Arial" w:hAnsi="Arial" w:cs="Arial"/>
          <w:sz w:val="24"/>
          <w:szCs w:val="24"/>
        </w:rPr>
      </w:pPr>
      <w:r>
        <w:rPr>
          <w:rFonts w:ascii="Arial" w:hAnsi="Arial" w:cs="Arial"/>
          <w:sz w:val="24"/>
          <w:szCs w:val="24"/>
        </w:rPr>
        <w:t>The company with high DER in 2</w:t>
      </w:r>
      <w:r w:rsidRPr="00311647">
        <w:rPr>
          <w:rFonts w:ascii="Arial" w:hAnsi="Arial" w:cs="Arial"/>
          <w:sz w:val="24"/>
          <w:szCs w:val="24"/>
          <w:vertAlign w:val="superscript"/>
        </w:rPr>
        <w:t>nd</w:t>
      </w:r>
      <w:r>
        <w:rPr>
          <w:rFonts w:ascii="Arial" w:hAnsi="Arial" w:cs="Arial"/>
          <w:sz w:val="24"/>
          <w:szCs w:val="24"/>
        </w:rPr>
        <w:t xml:space="preserve"> year would incur a net loss although the industry as a whole post</w:t>
      </w:r>
      <w:r w:rsidR="000873BF">
        <w:rPr>
          <w:rFonts w:ascii="Arial" w:hAnsi="Arial" w:cs="Arial"/>
          <w:sz w:val="24"/>
          <w:szCs w:val="24"/>
        </w:rPr>
        <w:t>ed</w:t>
      </w:r>
      <w:r>
        <w:rPr>
          <w:rFonts w:ascii="Arial" w:hAnsi="Arial" w:cs="Arial"/>
          <w:sz w:val="24"/>
          <w:szCs w:val="24"/>
        </w:rPr>
        <w:t xml:space="preserve"> a small profit.</w:t>
      </w:r>
    </w:p>
    <w:p w:rsidR="00F67552" w:rsidRPr="00311647" w:rsidRDefault="00F67552" w:rsidP="007527B5">
      <w:pPr>
        <w:pStyle w:val="ListParagraph"/>
        <w:jc w:val="both"/>
        <w:rPr>
          <w:rFonts w:ascii="Arial" w:hAnsi="Arial" w:cs="Arial"/>
          <w:sz w:val="24"/>
          <w:szCs w:val="24"/>
        </w:rPr>
      </w:pPr>
    </w:p>
    <w:p w:rsidR="00BB4A8B" w:rsidRPr="00BF65FC" w:rsidRDefault="00BF65FC" w:rsidP="0026641A">
      <w:pPr>
        <w:jc w:val="both"/>
        <w:rPr>
          <w:rFonts w:ascii="Arial" w:hAnsi="Arial" w:cs="Arial"/>
          <w:sz w:val="24"/>
          <w:szCs w:val="24"/>
        </w:rPr>
      </w:pPr>
      <w:r w:rsidRPr="00BF65FC">
        <w:rPr>
          <w:rFonts w:ascii="Arial" w:hAnsi="Arial" w:cs="Arial"/>
          <w:sz w:val="24"/>
          <w:szCs w:val="24"/>
        </w:rPr>
        <w:t>3.</w:t>
      </w:r>
    </w:p>
    <w:p w:rsidR="002B2AAC" w:rsidRPr="00501721" w:rsidRDefault="002B2AAC" w:rsidP="002B2AAC">
      <w:pPr>
        <w:jc w:val="both"/>
        <w:rPr>
          <w:rFonts w:ascii="Arial" w:hAnsi="Arial" w:cs="Arial"/>
          <w:sz w:val="24"/>
          <w:szCs w:val="24"/>
        </w:rPr>
      </w:pPr>
    </w:p>
    <w:tbl>
      <w:tblPr>
        <w:tblStyle w:val="TableGrid"/>
        <w:tblW w:w="0" w:type="auto"/>
        <w:tblInd w:w="558" w:type="dxa"/>
        <w:tblLook w:val="04A0"/>
      </w:tblPr>
      <w:tblGrid>
        <w:gridCol w:w="4230"/>
        <w:gridCol w:w="4140"/>
      </w:tblGrid>
      <w:tr w:rsidR="00720834" w:rsidTr="00720834">
        <w:tc>
          <w:tcPr>
            <w:tcW w:w="4230" w:type="dxa"/>
          </w:tcPr>
          <w:p w:rsidR="00720834" w:rsidRDefault="00720834" w:rsidP="002B2AAC">
            <w:pPr>
              <w:spacing w:before="100" w:beforeAutospacing="1" w:after="100" w:afterAutospacing="1"/>
              <w:jc w:val="both"/>
              <w:rPr>
                <w:rFonts w:ascii="Arial" w:hAnsi="Arial" w:cs="Arial"/>
                <w:sz w:val="24"/>
                <w:szCs w:val="24"/>
              </w:rPr>
            </w:pPr>
            <w:r>
              <w:rPr>
                <w:rFonts w:ascii="Arial" w:hAnsi="Arial" w:cs="Arial"/>
                <w:sz w:val="24"/>
                <w:szCs w:val="24"/>
              </w:rPr>
              <w:t>Working capital Turnover Ratio</w:t>
            </w:r>
          </w:p>
        </w:tc>
        <w:tc>
          <w:tcPr>
            <w:tcW w:w="4140" w:type="dxa"/>
          </w:tcPr>
          <w:p w:rsidR="00720834" w:rsidRDefault="00720834" w:rsidP="002B2AAC">
            <w:pPr>
              <w:spacing w:before="100" w:beforeAutospacing="1" w:after="100" w:afterAutospacing="1"/>
              <w:jc w:val="both"/>
              <w:rPr>
                <w:rFonts w:ascii="Arial" w:hAnsi="Arial" w:cs="Arial"/>
                <w:sz w:val="24"/>
                <w:szCs w:val="24"/>
              </w:rPr>
            </w:pPr>
            <w:r>
              <w:rPr>
                <w:rFonts w:ascii="Arial" w:hAnsi="Arial" w:cs="Arial"/>
                <w:sz w:val="24"/>
                <w:szCs w:val="24"/>
              </w:rPr>
              <w:t>Cost of Sales/Net working capital</w:t>
            </w:r>
          </w:p>
        </w:tc>
      </w:tr>
      <w:tr w:rsidR="00720834" w:rsidTr="00720834">
        <w:tc>
          <w:tcPr>
            <w:tcW w:w="4230" w:type="dxa"/>
          </w:tcPr>
          <w:p w:rsidR="00720834" w:rsidRDefault="00720834" w:rsidP="002B2AAC">
            <w:pPr>
              <w:spacing w:before="100" w:beforeAutospacing="1" w:after="100" w:afterAutospacing="1"/>
              <w:jc w:val="both"/>
              <w:rPr>
                <w:rFonts w:ascii="Arial" w:hAnsi="Arial" w:cs="Arial"/>
                <w:sz w:val="24"/>
                <w:szCs w:val="24"/>
              </w:rPr>
            </w:pPr>
            <w:r>
              <w:rPr>
                <w:rFonts w:ascii="Arial" w:hAnsi="Arial" w:cs="Arial"/>
                <w:sz w:val="24"/>
                <w:szCs w:val="24"/>
              </w:rPr>
              <w:t>Working capital Turnover</w:t>
            </w:r>
          </w:p>
        </w:tc>
        <w:tc>
          <w:tcPr>
            <w:tcW w:w="4140" w:type="dxa"/>
          </w:tcPr>
          <w:p w:rsidR="00720834" w:rsidRDefault="00720834" w:rsidP="00720834">
            <w:pPr>
              <w:spacing w:before="100" w:beforeAutospacing="1" w:after="100" w:afterAutospacing="1"/>
              <w:jc w:val="both"/>
              <w:rPr>
                <w:rFonts w:ascii="Arial" w:hAnsi="Arial" w:cs="Arial"/>
                <w:sz w:val="24"/>
                <w:szCs w:val="24"/>
              </w:rPr>
            </w:pPr>
            <w:r>
              <w:rPr>
                <w:rFonts w:ascii="Arial" w:hAnsi="Arial" w:cs="Arial"/>
                <w:sz w:val="24"/>
                <w:szCs w:val="24"/>
              </w:rPr>
              <w:t>Sales/Net Working Capital</w:t>
            </w:r>
          </w:p>
        </w:tc>
      </w:tr>
    </w:tbl>
    <w:p w:rsidR="002B2AAC" w:rsidRDefault="002B2AAC" w:rsidP="00E3517B">
      <w:pPr>
        <w:spacing w:before="100" w:beforeAutospacing="1" w:after="100" w:afterAutospacing="1" w:line="360" w:lineRule="atLeast"/>
        <w:jc w:val="both"/>
        <w:rPr>
          <w:rFonts w:cs="Times New Roman"/>
          <w:color w:val="000000"/>
          <w:sz w:val="27"/>
          <w:szCs w:val="27"/>
        </w:rPr>
      </w:pPr>
      <w:r w:rsidRPr="00C05900">
        <w:rPr>
          <w:rFonts w:cs="Times New Roman"/>
          <w:b/>
          <w:color w:val="000000"/>
          <w:sz w:val="27"/>
          <w:szCs w:val="27"/>
        </w:rPr>
        <w:t>Example</w:t>
      </w:r>
      <w:r>
        <w:rPr>
          <w:rFonts w:ascii="Arial" w:hAnsi="Arial" w:cs="Arial"/>
          <w:sz w:val="24"/>
          <w:szCs w:val="24"/>
        </w:rPr>
        <w:tab/>
      </w:r>
    </w:p>
    <w:tbl>
      <w:tblPr>
        <w:tblW w:w="6300" w:type="dxa"/>
        <w:tblInd w:w="1008" w:type="dxa"/>
        <w:tblCellMar>
          <w:left w:w="0" w:type="dxa"/>
          <w:right w:w="0" w:type="dxa"/>
        </w:tblCellMar>
        <w:tblLook w:val="04A0"/>
      </w:tblPr>
      <w:tblGrid>
        <w:gridCol w:w="2790"/>
        <w:gridCol w:w="1080"/>
        <w:gridCol w:w="1170"/>
        <w:gridCol w:w="1260"/>
      </w:tblGrid>
      <w:tr w:rsidR="002B2AAC" w:rsidRPr="00EE4961" w:rsidTr="00BC29B3">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both"/>
              <w:rPr>
                <w:rFonts w:ascii="Arial" w:hAnsi="Arial" w:cs="Arial"/>
                <w:sz w:val="24"/>
                <w:szCs w:val="24"/>
              </w:rPr>
            </w:pPr>
            <w:r w:rsidRPr="00EE4961">
              <w:rPr>
                <w:rFonts w:ascii="Arial" w:hAnsi="Arial" w:cs="Arial"/>
                <w:b/>
                <w:bCs/>
                <w:sz w:val="24"/>
                <w:szCs w:val="24"/>
              </w:rPr>
              <w:t>Year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b/>
                <w:bCs/>
                <w:sz w:val="24"/>
                <w:szCs w:val="24"/>
              </w:rPr>
              <w:t>2011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b/>
                <w:bCs/>
                <w:sz w:val="24"/>
                <w:szCs w:val="24"/>
              </w:rPr>
              <w:t>2012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b/>
                <w:bCs/>
                <w:sz w:val="24"/>
                <w:szCs w:val="24"/>
              </w:rPr>
              <w:t>2013</w:t>
            </w:r>
          </w:p>
        </w:tc>
      </w:tr>
      <w:tr w:rsidR="002B2AAC" w:rsidRPr="00EE4961" w:rsidTr="00BC29B3">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both"/>
              <w:rPr>
                <w:rFonts w:ascii="Arial" w:hAnsi="Arial" w:cs="Arial"/>
                <w:sz w:val="24"/>
                <w:szCs w:val="24"/>
              </w:rPr>
            </w:pPr>
            <w:r w:rsidRPr="00EE4961">
              <w:rPr>
                <w:rFonts w:ascii="Arial" w:hAnsi="Arial" w:cs="Arial"/>
                <w:sz w:val="24"/>
                <w:szCs w:val="24"/>
              </w:rPr>
              <w:t>Sales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166.0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151.5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169.5</w:t>
            </w:r>
          </w:p>
        </w:tc>
      </w:tr>
      <w:tr w:rsidR="002B2AAC" w:rsidRPr="00EE4961" w:rsidTr="00BC29B3">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both"/>
              <w:rPr>
                <w:rFonts w:ascii="Arial" w:hAnsi="Arial" w:cs="Arial"/>
                <w:sz w:val="24"/>
                <w:szCs w:val="24"/>
              </w:rPr>
            </w:pPr>
            <w:r w:rsidRPr="00EE4961">
              <w:rPr>
                <w:rFonts w:ascii="Arial" w:hAnsi="Arial" w:cs="Arial"/>
                <w:sz w:val="24"/>
                <w:szCs w:val="24"/>
              </w:rPr>
              <w:t>Networking Capital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53.87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62.52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103.09</w:t>
            </w:r>
          </w:p>
        </w:tc>
      </w:tr>
      <w:tr w:rsidR="002B2AAC" w:rsidRPr="00EE4961" w:rsidTr="00BC29B3">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both"/>
              <w:rPr>
                <w:rFonts w:ascii="Arial" w:hAnsi="Arial" w:cs="Arial"/>
                <w:sz w:val="24"/>
                <w:szCs w:val="24"/>
              </w:rPr>
            </w:pPr>
            <w:r w:rsidRPr="00EE4961">
              <w:rPr>
                <w:rFonts w:ascii="Arial" w:hAnsi="Arial" w:cs="Arial"/>
                <w:sz w:val="24"/>
                <w:szCs w:val="24"/>
              </w:rPr>
              <w:t>Working Capital Turnover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3.08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2AAC" w:rsidRPr="00EE4961" w:rsidRDefault="002B2AAC" w:rsidP="00BC29B3">
            <w:pPr>
              <w:spacing w:before="100" w:beforeAutospacing="1" w:after="100" w:afterAutospacing="1"/>
              <w:jc w:val="center"/>
              <w:rPr>
                <w:rFonts w:ascii="Arial" w:hAnsi="Arial" w:cs="Arial"/>
                <w:sz w:val="24"/>
                <w:szCs w:val="24"/>
              </w:rPr>
            </w:pPr>
            <w:r w:rsidRPr="00EE4961">
              <w:rPr>
                <w:rFonts w:ascii="Arial" w:hAnsi="Arial" w:cs="Arial"/>
                <w:sz w:val="24"/>
                <w:szCs w:val="24"/>
              </w:rPr>
              <w:t>1.64</w:t>
            </w:r>
          </w:p>
        </w:tc>
      </w:tr>
    </w:tbl>
    <w:p w:rsidR="00720834" w:rsidRDefault="00720834" w:rsidP="002B2AAC">
      <w:pPr>
        <w:jc w:val="both"/>
        <w:rPr>
          <w:rFonts w:ascii="Arial" w:hAnsi="Arial" w:cs="Arial"/>
          <w:sz w:val="24"/>
          <w:szCs w:val="24"/>
        </w:rPr>
      </w:pPr>
    </w:p>
    <w:p w:rsidR="002B2AAC" w:rsidRDefault="002B2AAC" w:rsidP="002B2AAC">
      <w:pPr>
        <w:jc w:val="both"/>
        <w:rPr>
          <w:rFonts w:ascii="Arial" w:hAnsi="Arial" w:cs="Arial"/>
          <w:sz w:val="24"/>
          <w:szCs w:val="24"/>
        </w:rPr>
      </w:pPr>
      <w:r w:rsidRPr="00C05900">
        <w:rPr>
          <w:rFonts w:ascii="Arial" w:hAnsi="Arial" w:cs="Arial"/>
          <w:sz w:val="24"/>
          <w:szCs w:val="24"/>
        </w:rPr>
        <w:t>This ratio indicates low much net working capital requires for sales. In 20</w:t>
      </w:r>
      <w:r>
        <w:rPr>
          <w:rFonts w:ascii="Arial" w:hAnsi="Arial" w:cs="Arial"/>
          <w:sz w:val="24"/>
          <w:szCs w:val="24"/>
        </w:rPr>
        <w:t>13</w:t>
      </w:r>
      <w:r w:rsidRPr="00C05900">
        <w:rPr>
          <w:rFonts w:ascii="Arial" w:hAnsi="Arial" w:cs="Arial"/>
          <w:sz w:val="24"/>
          <w:szCs w:val="24"/>
        </w:rPr>
        <w:t>, the reciprocal of this ratio (1/1.64 = .609) shows that for sales of Rs. 1 the company requires 60 paisa as working capital. Thus this ratio is helpful to forecast the working capital requirement on the basis of sale</w:t>
      </w:r>
      <w:r>
        <w:rPr>
          <w:rFonts w:ascii="Arial" w:hAnsi="Arial" w:cs="Arial"/>
          <w:sz w:val="24"/>
          <w:szCs w:val="24"/>
        </w:rPr>
        <w:t>.</w:t>
      </w:r>
    </w:p>
    <w:p w:rsidR="00E82077" w:rsidRDefault="00E82077"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8E0E2B" w:rsidRPr="005F42AD" w:rsidRDefault="005F42AD" w:rsidP="002B2AAC">
      <w:pPr>
        <w:jc w:val="both"/>
        <w:rPr>
          <w:rFonts w:ascii="Arial" w:hAnsi="Arial" w:cs="Arial"/>
          <w:sz w:val="24"/>
          <w:szCs w:val="24"/>
        </w:rPr>
      </w:pPr>
      <w:r w:rsidRPr="005F42AD">
        <w:rPr>
          <w:rFonts w:ascii="Arial" w:hAnsi="Arial" w:cs="Arial"/>
          <w:sz w:val="24"/>
          <w:szCs w:val="24"/>
        </w:rPr>
        <w:t>4.</w:t>
      </w: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5F42AD" w:rsidRDefault="005F42AD"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8E0E2B" w:rsidRDefault="008E0E2B" w:rsidP="002B2AAC">
      <w:pPr>
        <w:jc w:val="both"/>
        <w:rPr>
          <w:rFonts w:ascii="Arial" w:hAnsi="Arial" w:cs="Arial"/>
          <w:b/>
          <w:sz w:val="24"/>
          <w:szCs w:val="24"/>
          <w:u w:val="single"/>
        </w:rPr>
      </w:pPr>
    </w:p>
    <w:p w:rsidR="002B2AAC" w:rsidRDefault="002B2AAC" w:rsidP="002B2AAC">
      <w:pPr>
        <w:jc w:val="both"/>
        <w:rPr>
          <w:rFonts w:ascii="Arial" w:hAnsi="Arial" w:cs="Arial"/>
          <w:b/>
          <w:sz w:val="24"/>
          <w:szCs w:val="24"/>
          <w:u w:val="single"/>
        </w:rPr>
      </w:pPr>
      <w:r w:rsidRPr="00BE6258">
        <w:rPr>
          <w:rFonts w:ascii="Arial" w:hAnsi="Arial" w:cs="Arial"/>
          <w:b/>
          <w:sz w:val="24"/>
          <w:szCs w:val="24"/>
          <w:u w:val="single"/>
        </w:rPr>
        <w:lastRenderedPageBreak/>
        <w:t>Interpretation of Financial Statements</w:t>
      </w:r>
    </w:p>
    <w:p w:rsidR="00A82C12" w:rsidRDefault="00A82C12" w:rsidP="002B2AAC">
      <w:pPr>
        <w:jc w:val="both"/>
        <w:rPr>
          <w:rFonts w:ascii="Arial" w:hAnsi="Arial" w:cs="Arial"/>
          <w:b/>
          <w:sz w:val="24"/>
          <w:szCs w:val="24"/>
          <w:u w:val="single"/>
        </w:rPr>
      </w:pPr>
    </w:p>
    <w:tbl>
      <w:tblPr>
        <w:tblStyle w:val="TableGrid"/>
        <w:tblW w:w="0" w:type="auto"/>
        <w:tblLook w:val="04A0"/>
      </w:tblPr>
      <w:tblGrid>
        <w:gridCol w:w="558"/>
        <w:gridCol w:w="2880"/>
        <w:gridCol w:w="540"/>
        <w:gridCol w:w="2610"/>
        <w:gridCol w:w="540"/>
        <w:gridCol w:w="2448"/>
      </w:tblGrid>
      <w:tr w:rsidR="002B2AAC" w:rsidRPr="00EE4961" w:rsidTr="00BC29B3">
        <w:tc>
          <w:tcPr>
            <w:tcW w:w="558" w:type="dxa"/>
          </w:tcPr>
          <w:p w:rsidR="002B2AAC" w:rsidRPr="00EE4961" w:rsidRDefault="002B2AAC" w:rsidP="00BC29B3">
            <w:pPr>
              <w:jc w:val="both"/>
              <w:rPr>
                <w:rFonts w:ascii="Arial" w:hAnsi="Arial" w:cs="Arial"/>
                <w:sz w:val="22"/>
                <w:szCs w:val="22"/>
              </w:rPr>
            </w:pPr>
          </w:p>
        </w:tc>
        <w:tc>
          <w:tcPr>
            <w:tcW w:w="2880" w:type="dxa"/>
          </w:tcPr>
          <w:p w:rsidR="002B2AAC" w:rsidRPr="00EE4961" w:rsidRDefault="002B2AAC" w:rsidP="00BC29B3">
            <w:pPr>
              <w:jc w:val="center"/>
              <w:rPr>
                <w:rFonts w:ascii="Arial" w:hAnsi="Arial" w:cs="Arial"/>
                <w:sz w:val="22"/>
                <w:szCs w:val="22"/>
              </w:rPr>
            </w:pPr>
            <w:r w:rsidRPr="00EE4961">
              <w:rPr>
                <w:rFonts w:ascii="Arial" w:hAnsi="Arial" w:cs="Arial"/>
                <w:sz w:val="22"/>
                <w:szCs w:val="22"/>
              </w:rPr>
              <w:t>Category</w:t>
            </w:r>
          </w:p>
        </w:tc>
        <w:tc>
          <w:tcPr>
            <w:tcW w:w="540" w:type="dxa"/>
          </w:tcPr>
          <w:p w:rsidR="002B2AAC" w:rsidRPr="00EE4961" w:rsidRDefault="002B2AAC" w:rsidP="00BC29B3">
            <w:pPr>
              <w:jc w:val="center"/>
              <w:rPr>
                <w:rFonts w:ascii="Arial" w:hAnsi="Arial" w:cs="Arial"/>
                <w:sz w:val="22"/>
                <w:szCs w:val="22"/>
              </w:rPr>
            </w:pPr>
          </w:p>
        </w:tc>
        <w:tc>
          <w:tcPr>
            <w:tcW w:w="2610" w:type="dxa"/>
          </w:tcPr>
          <w:p w:rsidR="002B2AAC" w:rsidRPr="00EE4961" w:rsidRDefault="002B2AAC" w:rsidP="00BC29B3">
            <w:pPr>
              <w:jc w:val="center"/>
              <w:rPr>
                <w:rFonts w:ascii="Arial" w:hAnsi="Arial" w:cs="Arial"/>
                <w:sz w:val="22"/>
                <w:szCs w:val="22"/>
              </w:rPr>
            </w:pPr>
            <w:r w:rsidRPr="00EE4961">
              <w:rPr>
                <w:rFonts w:ascii="Arial" w:hAnsi="Arial" w:cs="Arial"/>
                <w:sz w:val="22"/>
                <w:szCs w:val="22"/>
              </w:rPr>
              <w:t>High</w:t>
            </w:r>
          </w:p>
        </w:tc>
        <w:tc>
          <w:tcPr>
            <w:tcW w:w="540" w:type="dxa"/>
          </w:tcPr>
          <w:p w:rsidR="002B2AAC" w:rsidRPr="00EE4961" w:rsidRDefault="002B2AAC" w:rsidP="00BC29B3">
            <w:pPr>
              <w:jc w:val="center"/>
              <w:rPr>
                <w:rFonts w:ascii="Arial" w:hAnsi="Arial" w:cs="Arial"/>
                <w:sz w:val="22"/>
                <w:szCs w:val="22"/>
              </w:rPr>
            </w:pPr>
          </w:p>
        </w:tc>
        <w:tc>
          <w:tcPr>
            <w:tcW w:w="2448" w:type="dxa"/>
          </w:tcPr>
          <w:p w:rsidR="002B2AAC" w:rsidRPr="00EE4961" w:rsidRDefault="002B2AAC" w:rsidP="00BC29B3">
            <w:pPr>
              <w:jc w:val="center"/>
              <w:rPr>
                <w:rFonts w:ascii="Arial" w:hAnsi="Arial" w:cs="Arial"/>
                <w:sz w:val="22"/>
                <w:szCs w:val="22"/>
              </w:rPr>
            </w:pPr>
            <w:r w:rsidRPr="00EE4961">
              <w:rPr>
                <w:rFonts w:ascii="Arial" w:hAnsi="Arial" w:cs="Arial"/>
                <w:sz w:val="22"/>
                <w:szCs w:val="22"/>
              </w:rPr>
              <w:t>Low</w:t>
            </w:r>
          </w:p>
        </w:tc>
      </w:tr>
      <w:tr w:rsidR="002B2AAC" w:rsidRPr="00EE4961" w:rsidTr="00BC29B3">
        <w:tc>
          <w:tcPr>
            <w:tcW w:w="558" w:type="dxa"/>
          </w:tcPr>
          <w:p w:rsidR="002B2AAC" w:rsidRPr="00EE4961" w:rsidRDefault="002B2AAC" w:rsidP="00BC29B3">
            <w:pPr>
              <w:jc w:val="both"/>
              <w:rPr>
                <w:rFonts w:ascii="Arial" w:hAnsi="Arial" w:cs="Arial"/>
                <w:sz w:val="22"/>
                <w:szCs w:val="22"/>
              </w:rPr>
            </w:pPr>
            <w:r w:rsidRPr="00EE4961">
              <w:rPr>
                <w:rFonts w:ascii="Arial" w:hAnsi="Arial" w:cs="Arial"/>
                <w:b/>
                <w:sz w:val="22"/>
                <w:szCs w:val="22"/>
              </w:rPr>
              <w:t>A</w:t>
            </w:r>
            <w:r w:rsidRPr="00EE4961">
              <w:rPr>
                <w:rFonts w:ascii="Arial" w:hAnsi="Arial" w:cs="Arial"/>
                <w:sz w:val="22"/>
                <w:szCs w:val="22"/>
              </w:rPr>
              <w:t>.</w:t>
            </w:r>
          </w:p>
        </w:tc>
        <w:tc>
          <w:tcPr>
            <w:tcW w:w="2880" w:type="dxa"/>
          </w:tcPr>
          <w:p w:rsidR="002B2AAC" w:rsidRPr="00EE4961" w:rsidRDefault="002B2AAC" w:rsidP="00BC29B3">
            <w:pPr>
              <w:jc w:val="both"/>
              <w:rPr>
                <w:rFonts w:ascii="Arial" w:hAnsi="Arial" w:cs="Arial"/>
                <w:b/>
                <w:sz w:val="22"/>
                <w:szCs w:val="22"/>
              </w:rPr>
            </w:pPr>
            <w:r w:rsidRPr="00EE4961">
              <w:rPr>
                <w:rFonts w:ascii="Arial" w:hAnsi="Arial" w:cs="Arial"/>
                <w:b/>
                <w:sz w:val="22"/>
                <w:szCs w:val="22"/>
              </w:rPr>
              <w:t>Liquidity Ratios</w:t>
            </w:r>
          </w:p>
        </w:tc>
        <w:tc>
          <w:tcPr>
            <w:tcW w:w="540" w:type="dxa"/>
          </w:tcPr>
          <w:p w:rsidR="002B2AAC" w:rsidRPr="00EE4961" w:rsidRDefault="002B2AAC" w:rsidP="00BC29B3">
            <w:pPr>
              <w:jc w:val="both"/>
              <w:rPr>
                <w:rFonts w:ascii="Arial" w:hAnsi="Arial" w:cs="Arial"/>
                <w:sz w:val="22"/>
                <w:szCs w:val="22"/>
              </w:rPr>
            </w:pPr>
          </w:p>
        </w:tc>
        <w:tc>
          <w:tcPr>
            <w:tcW w:w="2610" w:type="dxa"/>
          </w:tcPr>
          <w:p w:rsidR="002B2AAC" w:rsidRPr="00EE4961" w:rsidRDefault="002B2AAC" w:rsidP="00BC29B3">
            <w:pPr>
              <w:jc w:val="both"/>
              <w:rPr>
                <w:rFonts w:ascii="Arial" w:hAnsi="Arial" w:cs="Arial"/>
                <w:sz w:val="22"/>
                <w:szCs w:val="22"/>
              </w:rPr>
            </w:pPr>
          </w:p>
        </w:tc>
        <w:tc>
          <w:tcPr>
            <w:tcW w:w="540" w:type="dxa"/>
          </w:tcPr>
          <w:p w:rsidR="002B2AAC" w:rsidRPr="00EE4961" w:rsidRDefault="002B2AAC" w:rsidP="00BC29B3">
            <w:pPr>
              <w:jc w:val="both"/>
              <w:rPr>
                <w:rFonts w:ascii="Arial" w:hAnsi="Arial" w:cs="Arial"/>
                <w:sz w:val="22"/>
                <w:szCs w:val="22"/>
              </w:rPr>
            </w:pPr>
          </w:p>
        </w:tc>
        <w:tc>
          <w:tcPr>
            <w:tcW w:w="2448" w:type="dxa"/>
          </w:tcPr>
          <w:p w:rsidR="002B2AAC" w:rsidRPr="00EE4961" w:rsidRDefault="002B2AAC" w:rsidP="00BC29B3">
            <w:pPr>
              <w:jc w:val="both"/>
              <w:rPr>
                <w:rFonts w:ascii="Arial" w:hAnsi="Arial" w:cs="Arial"/>
                <w:sz w:val="22"/>
                <w:szCs w:val="22"/>
              </w:rPr>
            </w:pPr>
          </w:p>
        </w:tc>
      </w:tr>
      <w:tr w:rsidR="002B2AAC" w:rsidRPr="00EE4961" w:rsidTr="00BC29B3">
        <w:tc>
          <w:tcPr>
            <w:tcW w:w="558"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a.</w:t>
            </w:r>
          </w:p>
        </w:tc>
        <w:tc>
          <w:tcPr>
            <w:tcW w:w="288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Current Ratio</w:t>
            </w: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a.</w:t>
            </w:r>
          </w:p>
        </w:tc>
        <w:tc>
          <w:tcPr>
            <w:tcW w:w="261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High level of inventory</w:t>
            </w: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a.</w:t>
            </w:r>
          </w:p>
        </w:tc>
        <w:tc>
          <w:tcPr>
            <w:tcW w:w="2448"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Unable to pay creditors</w:t>
            </w:r>
          </w:p>
        </w:tc>
      </w:tr>
      <w:tr w:rsidR="002B2AAC" w:rsidRPr="00EE4961" w:rsidTr="00BC29B3">
        <w:tc>
          <w:tcPr>
            <w:tcW w:w="558" w:type="dxa"/>
          </w:tcPr>
          <w:p w:rsidR="002B2AAC" w:rsidRPr="00EE4961" w:rsidRDefault="002B2AAC" w:rsidP="00BC29B3">
            <w:pPr>
              <w:jc w:val="both"/>
              <w:rPr>
                <w:rFonts w:ascii="Arial" w:hAnsi="Arial" w:cs="Arial"/>
                <w:sz w:val="22"/>
                <w:szCs w:val="22"/>
              </w:rPr>
            </w:pPr>
          </w:p>
        </w:tc>
        <w:tc>
          <w:tcPr>
            <w:tcW w:w="2880" w:type="dxa"/>
          </w:tcPr>
          <w:p w:rsidR="002B2AAC" w:rsidRPr="00EE4961" w:rsidRDefault="002B2AAC" w:rsidP="00BC29B3">
            <w:pPr>
              <w:jc w:val="both"/>
              <w:rPr>
                <w:rFonts w:ascii="Arial" w:hAnsi="Arial" w:cs="Arial"/>
                <w:sz w:val="22"/>
                <w:szCs w:val="22"/>
              </w:rPr>
            </w:pP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b.</w:t>
            </w:r>
          </w:p>
        </w:tc>
        <w:tc>
          <w:tcPr>
            <w:tcW w:w="261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High level of book debts</w:t>
            </w: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b.</w:t>
            </w:r>
          </w:p>
        </w:tc>
        <w:tc>
          <w:tcPr>
            <w:tcW w:w="2448"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Faster realization of debtors</w:t>
            </w:r>
          </w:p>
        </w:tc>
      </w:tr>
      <w:tr w:rsidR="002B2AAC" w:rsidRPr="00EE4961" w:rsidTr="00BC29B3">
        <w:tc>
          <w:tcPr>
            <w:tcW w:w="558" w:type="dxa"/>
          </w:tcPr>
          <w:p w:rsidR="002B2AAC" w:rsidRPr="00EE4961" w:rsidRDefault="002B2AAC" w:rsidP="00BC29B3">
            <w:pPr>
              <w:jc w:val="both"/>
              <w:rPr>
                <w:rFonts w:ascii="Arial" w:hAnsi="Arial" w:cs="Arial"/>
                <w:sz w:val="22"/>
                <w:szCs w:val="22"/>
              </w:rPr>
            </w:pPr>
          </w:p>
        </w:tc>
        <w:tc>
          <w:tcPr>
            <w:tcW w:w="2880" w:type="dxa"/>
          </w:tcPr>
          <w:p w:rsidR="002B2AAC" w:rsidRPr="00EE4961" w:rsidRDefault="002B2AAC" w:rsidP="00BC29B3">
            <w:pPr>
              <w:jc w:val="both"/>
              <w:rPr>
                <w:rFonts w:ascii="Arial" w:hAnsi="Arial" w:cs="Arial"/>
                <w:sz w:val="22"/>
                <w:szCs w:val="22"/>
              </w:rPr>
            </w:pP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c.</w:t>
            </w:r>
          </w:p>
        </w:tc>
        <w:tc>
          <w:tcPr>
            <w:tcW w:w="261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Credit received is curtailed</w:t>
            </w: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c.</w:t>
            </w:r>
          </w:p>
        </w:tc>
        <w:tc>
          <w:tcPr>
            <w:tcW w:w="2448"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Diversion of funds</w:t>
            </w:r>
          </w:p>
        </w:tc>
      </w:tr>
      <w:tr w:rsidR="002B2AAC" w:rsidRPr="00EE4961" w:rsidTr="00BC29B3">
        <w:tc>
          <w:tcPr>
            <w:tcW w:w="558" w:type="dxa"/>
          </w:tcPr>
          <w:p w:rsidR="002B2AAC" w:rsidRPr="00EE4961" w:rsidRDefault="002B2AAC" w:rsidP="00BC29B3">
            <w:pPr>
              <w:jc w:val="both"/>
              <w:rPr>
                <w:rFonts w:ascii="Arial" w:hAnsi="Arial" w:cs="Arial"/>
                <w:sz w:val="22"/>
                <w:szCs w:val="22"/>
              </w:rPr>
            </w:pPr>
          </w:p>
        </w:tc>
        <w:tc>
          <w:tcPr>
            <w:tcW w:w="2880" w:type="dxa"/>
          </w:tcPr>
          <w:p w:rsidR="002B2AAC" w:rsidRPr="00EE4961" w:rsidRDefault="002B2AAC" w:rsidP="00BC29B3">
            <w:pPr>
              <w:jc w:val="both"/>
              <w:rPr>
                <w:rFonts w:ascii="Arial" w:hAnsi="Arial" w:cs="Arial"/>
                <w:sz w:val="22"/>
                <w:szCs w:val="22"/>
              </w:rPr>
            </w:pP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d.</w:t>
            </w:r>
          </w:p>
        </w:tc>
        <w:tc>
          <w:tcPr>
            <w:tcW w:w="261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Prompt payment to creditors</w:t>
            </w:r>
          </w:p>
        </w:tc>
        <w:tc>
          <w:tcPr>
            <w:tcW w:w="540" w:type="dxa"/>
          </w:tcPr>
          <w:p w:rsidR="002B2AAC" w:rsidRPr="00EE4961" w:rsidRDefault="002B2AAC" w:rsidP="00BC29B3">
            <w:pPr>
              <w:jc w:val="both"/>
              <w:rPr>
                <w:rFonts w:ascii="Arial" w:hAnsi="Arial" w:cs="Arial"/>
                <w:sz w:val="22"/>
                <w:szCs w:val="22"/>
              </w:rPr>
            </w:pPr>
          </w:p>
        </w:tc>
        <w:tc>
          <w:tcPr>
            <w:tcW w:w="2448" w:type="dxa"/>
          </w:tcPr>
          <w:p w:rsidR="002B2AAC" w:rsidRPr="00EE4961" w:rsidRDefault="002B2AAC" w:rsidP="00BC29B3">
            <w:pPr>
              <w:jc w:val="both"/>
              <w:rPr>
                <w:rFonts w:ascii="Arial" w:hAnsi="Arial" w:cs="Arial"/>
                <w:sz w:val="22"/>
                <w:szCs w:val="22"/>
              </w:rPr>
            </w:pPr>
          </w:p>
        </w:tc>
      </w:tr>
      <w:tr w:rsidR="002B2AAC" w:rsidRPr="00EE4961" w:rsidTr="00BC29B3">
        <w:tc>
          <w:tcPr>
            <w:tcW w:w="558"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b.</w:t>
            </w:r>
          </w:p>
        </w:tc>
        <w:tc>
          <w:tcPr>
            <w:tcW w:w="288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Acid Test Ratio</w:t>
            </w: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a.</w:t>
            </w:r>
          </w:p>
        </w:tc>
        <w:tc>
          <w:tcPr>
            <w:tcW w:w="261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Idle Funds</w:t>
            </w:r>
          </w:p>
        </w:tc>
        <w:tc>
          <w:tcPr>
            <w:tcW w:w="540"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a.</w:t>
            </w:r>
          </w:p>
        </w:tc>
        <w:tc>
          <w:tcPr>
            <w:tcW w:w="2448" w:type="dxa"/>
          </w:tcPr>
          <w:p w:rsidR="002B2AAC" w:rsidRPr="00EE4961" w:rsidRDefault="002B2AAC" w:rsidP="00BC29B3">
            <w:pPr>
              <w:jc w:val="both"/>
              <w:rPr>
                <w:rFonts w:ascii="Arial" w:hAnsi="Arial" w:cs="Arial"/>
                <w:sz w:val="22"/>
                <w:szCs w:val="22"/>
              </w:rPr>
            </w:pPr>
            <w:r w:rsidRPr="00EE4961">
              <w:rPr>
                <w:rFonts w:ascii="Arial" w:hAnsi="Arial" w:cs="Arial"/>
                <w:sz w:val="22"/>
                <w:szCs w:val="22"/>
              </w:rPr>
              <w:t>Strain on liquidity</w:t>
            </w:r>
          </w:p>
        </w:tc>
      </w:tr>
      <w:tr w:rsidR="002B2AAC" w:rsidRPr="00EE4961" w:rsidTr="00BC29B3">
        <w:tc>
          <w:tcPr>
            <w:tcW w:w="558" w:type="dxa"/>
          </w:tcPr>
          <w:p w:rsidR="002B2AAC" w:rsidRPr="00EE4961" w:rsidRDefault="002B2AAC" w:rsidP="00BC29B3">
            <w:pPr>
              <w:jc w:val="both"/>
              <w:rPr>
                <w:rFonts w:ascii="Arial" w:hAnsi="Arial" w:cs="Arial"/>
                <w:b/>
                <w:sz w:val="22"/>
                <w:szCs w:val="22"/>
              </w:rPr>
            </w:pPr>
            <w:r w:rsidRPr="00EE4961">
              <w:rPr>
                <w:rFonts w:ascii="Arial" w:hAnsi="Arial" w:cs="Arial"/>
                <w:b/>
                <w:sz w:val="22"/>
                <w:szCs w:val="22"/>
              </w:rPr>
              <w:t>B.</w:t>
            </w:r>
          </w:p>
        </w:tc>
        <w:tc>
          <w:tcPr>
            <w:tcW w:w="2880" w:type="dxa"/>
          </w:tcPr>
          <w:p w:rsidR="002B2AAC" w:rsidRPr="00EE4961" w:rsidRDefault="002B2AAC" w:rsidP="00BC29B3">
            <w:pPr>
              <w:jc w:val="both"/>
              <w:rPr>
                <w:rFonts w:ascii="Arial" w:hAnsi="Arial" w:cs="Arial"/>
                <w:b/>
                <w:sz w:val="22"/>
                <w:szCs w:val="22"/>
              </w:rPr>
            </w:pPr>
            <w:r w:rsidRPr="00EE4961">
              <w:rPr>
                <w:rFonts w:ascii="Arial" w:hAnsi="Arial" w:cs="Arial"/>
                <w:b/>
                <w:sz w:val="22"/>
                <w:szCs w:val="22"/>
              </w:rPr>
              <w:t>Solvency Ratio</w:t>
            </w:r>
          </w:p>
        </w:tc>
        <w:tc>
          <w:tcPr>
            <w:tcW w:w="540" w:type="dxa"/>
          </w:tcPr>
          <w:p w:rsidR="002B2AAC" w:rsidRPr="00EE4961" w:rsidRDefault="002B2AAC" w:rsidP="00BC29B3">
            <w:pPr>
              <w:jc w:val="both"/>
              <w:rPr>
                <w:rFonts w:ascii="Arial" w:hAnsi="Arial" w:cs="Arial"/>
                <w:sz w:val="22"/>
                <w:szCs w:val="22"/>
              </w:rPr>
            </w:pPr>
          </w:p>
        </w:tc>
        <w:tc>
          <w:tcPr>
            <w:tcW w:w="2610" w:type="dxa"/>
          </w:tcPr>
          <w:p w:rsidR="002B2AAC" w:rsidRPr="00EE4961" w:rsidRDefault="002B2AAC" w:rsidP="00BC29B3">
            <w:pPr>
              <w:jc w:val="both"/>
              <w:rPr>
                <w:rFonts w:ascii="Arial" w:hAnsi="Arial" w:cs="Arial"/>
                <w:sz w:val="22"/>
                <w:szCs w:val="22"/>
              </w:rPr>
            </w:pPr>
          </w:p>
        </w:tc>
        <w:tc>
          <w:tcPr>
            <w:tcW w:w="540" w:type="dxa"/>
          </w:tcPr>
          <w:p w:rsidR="002B2AAC" w:rsidRPr="00EE4961" w:rsidRDefault="002B2AAC" w:rsidP="00BC29B3">
            <w:pPr>
              <w:jc w:val="both"/>
              <w:rPr>
                <w:rFonts w:ascii="Arial" w:hAnsi="Arial" w:cs="Arial"/>
                <w:sz w:val="22"/>
                <w:szCs w:val="22"/>
              </w:rPr>
            </w:pPr>
          </w:p>
        </w:tc>
        <w:tc>
          <w:tcPr>
            <w:tcW w:w="2448" w:type="dxa"/>
          </w:tcPr>
          <w:p w:rsidR="002B2AAC" w:rsidRPr="00EE4961" w:rsidRDefault="002B2AAC" w:rsidP="00BC29B3">
            <w:pPr>
              <w:jc w:val="both"/>
              <w:rPr>
                <w:rFonts w:ascii="Arial" w:hAnsi="Arial" w:cs="Arial"/>
                <w:sz w:val="22"/>
                <w:szCs w:val="22"/>
              </w:rPr>
            </w:pPr>
          </w:p>
        </w:tc>
      </w:tr>
      <w:tr w:rsidR="00E3517B" w:rsidRPr="00EE4961" w:rsidTr="00BC29B3">
        <w:tc>
          <w:tcPr>
            <w:tcW w:w="558"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a.</w:t>
            </w:r>
          </w:p>
        </w:tc>
        <w:tc>
          <w:tcPr>
            <w:tcW w:w="288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Debt: Equity Ratio</w:t>
            </w:r>
          </w:p>
        </w:tc>
        <w:tc>
          <w:tcPr>
            <w:tcW w:w="54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a.</w:t>
            </w:r>
          </w:p>
        </w:tc>
        <w:tc>
          <w:tcPr>
            <w:tcW w:w="261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Low stake</w:t>
            </w:r>
          </w:p>
        </w:tc>
        <w:tc>
          <w:tcPr>
            <w:tcW w:w="54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a.</w:t>
            </w:r>
          </w:p>
        </w:tc>
        <w:tc>
          <w:tcPr>
            <w:tcW w:w="2448"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Unable to get credit</w:t>
            </w:r>
          </w:p>
        </w:tc>
      </w:tr>
      <w:tr w:rsidR="00E3517B" w:rsidRPr="00EE4961" w:rsidTr="00BC29B3">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 xml:space="preserve">b. </w:t>
            </w:r>
          </w:p>
        </w:tc>
        <w:tc>
          <w:tcPr>
            <w:tcW w:w="261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 xml:space="preserve">Overtrading </w:t>
            </w:r>
          </w:p>
        </w:tc>
        <w:tc>
          <w:tcPr>
            <w:tcW w:w="54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 xml:space="preserve">b. </w:t>
            </w:r>
          </w:p>
        </w:tc>
        <w:tc>
          <w:tcPr>
            <w:tcW w:w="2448"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 xml:space="preserve">High capital gearing </w:t>
            </w:r>
          </w:p>
        </w:tc>
      </w:tr>
      <w:tr w:rsidR="00E3517B" w:rsidRPr="00EE4961" w:rsidTr="00BC29B3">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E3517B" w:rsidP="00BC29B3">
            <w:pPr>
              <w:jc w:val="both"/>
              <w:rPr>
                <w:rFonts w:ascii="Arial" w:hAnsi="Arial" w:cs="Arial"/>
                <w:sz w:val="22"/>
                <w:szCs w:val="22"/>
              </w:rPr>
            </w:pPr>
          </w:p>
        </w:tc>
        <w:tc>
          <w:tcPr>
            <w:tcW w:w="2610" w:type="dxa"/>
          </w:tcPr>
          <w:p w:rsidR="00E3517B" w:rsidRPr="00EE4961" w:rsidRDefault="00E3517B" w:rsidP="00BC29B3">
            <w:pPr>
              <w:jc w:val="both"/>
              <w:rPr>
                <w:rFonts w:ascii="Arial" w:hAnsi="Arial" w:cs="Arial"/>
                <w:sz w:val="22"/>
                <w:szCs w:val="22"/>
              </w:rPr>
            </w:pPr>
          </w:p>
        </w:tc>
        <w:tc>
          <w:tcPr>
            <w:tcW w:w="54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c.</w:t>
            </w:r>
          </w:p>
        </w:tc>
        <w:tc>
          <w:tcPr>
            <w:tcW w:w="2448"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Conservative Management</w:t>
            </w:r>
          </w:p>
        </w:tc>
      </w:tr>
      <w:tr w:rsidR="00E3517B" w:rsidRPr="00EE4961" w:rsidTr="00E3517B">
        <w:tc>
          <w:tcPr>
            <w:tcW w:w="558"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 xml:space="preserve">b. </w:t>
            </w:r>
          </w:p>
        </w:tc>
        <w:tc>
          <w:tcPr>
            <w:tcW w:w="2880" w:type="dxa"/>
          </w:tcPr>
          <w:p w:rsidR="00E3517B" w:rsidRPr="00EE4961" w:rsidRDefault="00E3517B" w:rsidP="00BC29B3">
            <w:pPr>
              <w:jc w:val="both"/>
              <w:rPr>
                <w:rFonts w:ascii="Arial" w:hAnsi="Arial" w:cs="Arial"/>
                <w:sz w:val="22"/>
                <w:szCs w:val="22"/>
              </w:rPr>
            </w:pPr>
            <w:r w:rsidRPr="00EE4961">
              <w:rPr>
                <w:rFonts w:ascii="Arial" w:hAnsi="Arial" w:cs="Arial"/>
                <w:sz w:val="22"/>
                <w:szCs w:val="22"/>
              </w:rPr>
              <w:t xml:space="preserve">Funded Debt: Equity </w:t>
            </w:r>
          </w:p>
        </w:tc>
        <w:tc>
          <w:tcPr>
            <w:tcW w:w="540" w:type="dxa"/>
          </w:tcPr>
          <w:p w:rsidR="00E3517B" w:rsidRPr="00EE4961" w:rsidRDefault="00E3517B" w:rsidP="00BC29B3">
            <w:pPr>
              <w:jc w:val="both"/>
              <w:rPr>
                <w:rFonts w:ascii="Arial" w:hAnsi="Arial" w:cs="Arial"/>
                <w:sz w:val="22"/>
                <w:szCs w:val="22"/>
              </w:rPr>
            </w:pPr>
          </w:p>
        </w:tc>
        <w:tc>
          <w:tcPr>
            <w:tcW w:w="2610" w:type="dxa"/>
          </w:tcPr>
          <w:p w:rsidR="00E3517B" w:rsidRPr="00EE4961" w:rsidRDefault="00E3517B" w:rsidP="00E3517B">
            <w:pPr>
              <w:jc w:val="center"/>
              <w:rPr>
                <w:rFonts w:ascii="Arial" w:hAnsi="Arial" w:cs="Arial"/>
                <w:sz w:val="22"/>
                <w:szCs w:val="22"/>
              </w:rPr>
            </w:pPr>
            <w:r w:rsidRPr="00EE4961">
              <w:rPr>
                <w:rFonts w:ascii="Arial" w:hAnsi="Arial" w:cs="Arial"/>
                <w:sz w:val="22"/>
                <w:szCs w:val="22"/>
              </w:rPr>
              <w:t>-do-</w:t>
            </w:r>
          </w:p>
        </w:tc>
        <w:tc>
          <w:tcPr>
            <w:tcW w:w="540" w:type="dxa"/>
          </w:tcPr>
          <w:p w:rsidR="00E3517B" w:rsidRPr="00EE4961" w:rsidRDefault="00E3517B" w:rsidP="00E3517B">
            <w:pPr>
              <w:jc w:val="center"/>
              <w:rPr>
                <w:rFonts w:ascii="Arial" w:hAnsi="Arial" w:cs="Arial"/>
                <w:sz w:val="22"/>
                <w:szCs w:val="22"/>
              </w:rPr>
            </w:pPr>
          </w:p>
        </w:tc>
        <w:tc>
          <w:tcPr>
            <w:tcW w:w="2448" w:type="dxa"/>
          </w:tcPr>
          <w:p w:rsidR="00E3517B" w:rsidRPr="00EE4961" w:rsidRDefault="00E3517B" w:rsidP="00E3517B">
            <w:pPr>
              <w:jc w:val="center"/>
              <w:rPr>
                <w:rFonts w:ascii="Arial" w:hAnsi="Arial" w:cs="Arial"/>
                <w:sz w:val="22"/>
                <w:szCs w:val="22"/>
              </w:rPr>
            </w:pPr>
            <w:r w:rsidRPr="00EE4961">
              <w:rPr>
                <w:rFonts w:ascii="Arial" w:hAnsi="Arial" w:cs="Arial"/>
                <w:sz w:val="22"/>
                <w:szCs w:val="22"/>
              </w:rPr>
              <w:t>-do-</w:t>
            </w:r>
          </w:p>
        </w:tc>
      </w:tr>
      <w:tr w:rsidR="00E3517B" w:rsidRPr="00EE4961" w:rsidTr="00E3517B">
        <w:tc>
          <w:tcPr>
            <w:tcW w:w="558" w:type="dxa"/>
          </w:tcPr>
          <w:p w:rsidR="00E3517B" w:rsidRPr="00EE4961" w:rsidRDefault="00E3517B" w:rsidP="00BC29B3">
            <w:pPr>
              <w:jc w:val="both"/>
              <w:rPr>
                <w:rFonts w:ascii="Arial" w:hAnsi="Arial" w:cs="Arial"/>
                <w:sz w:val="22"/>
                <w:szCs w:val="22"/>
              </w:rPr>
            </w:pPr>
            <w:r w:rsidRPr="00EE4961">
              <w:rPr>
                <w:rFonts w:ascii="Arial" w:hAnsi="Arial" w:cs="Arial"/>
                <w:b/>
                <w:sz w:val="22"/>
                <w:szCs w:val="22"/>
              </w:rPr>
              <w:t>C.</w:t>
            </w:r>
          </w:p>
        </w:tc>
        <w:tc>
          <w:tcPr>
            <w:tcW w:w="2880" w:type="dxa"/>
          </w:tcPr>
          <w:p w:rsidR="00E3517B" w:rsidRPr="00EE4961" w:rsidRDefault="00E3517B" w:rsidP="00BC29B3">
            <w:pPr>
              <w:jc w:val="both"/>
              <w:rPr>
                <w:rFonts w:ascii="Arial" w:hAnsi="Arial" w:cs="Arial"/>
                <w:sz w:val="22"/>
                <w:szCs w:val="22"/>
              </w:rPr>
            </w:pPr>
            <w:r w:rsidRPr="00EE4961">
              <w:rPr>
                <w:rFonts w:ascii="Arial" w:hAnsi="Arial" w:cs="Arial"/>
                <w:b/>
                <w:sz w:val="22"/>
                <w:szCs w:val="22"/>
              </w:rPr>
              <w:t>Activity Ratios</w:t>
            </w:r>
          </w:p>
        </w:tc>
        <w:tc>
          <w:tcPr>
            <w:tcW w:w="540" w:type="dxa"/>
          </w:tcPr>
          <w:p w:rsidR="00E3517B" w:rsidRPr="00EE4961" w:rsidRDefault="00E3517B" w:rsidP="00BC29B3">
            <w:pPr>
              <w:jc w:val="both"/>
              <w:rPr>
                <w:rFonts w:ascii="Arial" w:hAnsi="Arial" w:cs="Arial"/>
                <w:sz w:val="22"/>
                <w:szCs w:val="22"/>
              </w:rPr>
            </w:pPr>
          </w:p>
        </w:tc>
        <w:tc>
          <w:tcPr>
            <w:tcW w:w="2610" w:type="dxa"/>
          </w:tcPr>
          <w:p w:rsidR="00E3517B" w:rsidRPr="00EE4961" w:rsidRDefault="00E3517B" w:rsidP="00BC29B3">
            <w:pPr>
              <w:jc w:val="both"/>
              <w:rPr>
                <w:rFonts w:ascii="Arial" w:hAnsi="Arial" w:cs="Arial"/>
                <w:sz w:val="22"/>
                <w:szCs w:val="22"/>
              </w:rPr>
            </w:pPr>
          </w:p>
        </w:tc>
        <w:tc>
          <w:tcPr>
            <w:tcW w:w="540" w:type="dxa"/>
          </w:tcPr>
          <w:p w:rsidR="00E3517B" w:rsidRPr="00EE4961" w:rsidRDefault="00E3517B" w:rsidP="00BC29B3">
            <w:pPr>
              <w:jc w:val="both"/>
              <w:rPr>
                <w:rFonts w:ascii="Arial" w:hAnsi="Arial" w:cs="Arial"/>
                <w:sz w:val="22"/>
                <w:szCs w:val="22"/>
              </w:rPr>
            </w:pPr>
          </w:p>
        </w:tc>
        <w:tc>
          <w:tcPr>
            <w:tcW w:w="2448" w:type="dxa"/>
          </w:tcPr>
          <w:p w:rsidR="00E3517B" w:rsidRPr="00EE4961" w:rsidRDefault="00E3517B" w:rsidP="00BC29B3">
            <w:pPr>
              <w:jc w:val="both"/>
              <w:rPr>
                <w:rFonts w:ascii="Arial" w:hAnsi="Arial" w:cs="Arial"/>
                <w:sz w:val="22"/>
                <w:szCs w:val="22"/>
              </w:rPr>
            </w:pPr>
          </w:p>
        </w:tc>
      </w:tr>
      <w:tr w:rsidR="00E3517B" w:rsidRPr="00EE4961" w:rsidTr="00E3517B">
        <w:tc>
          <w:tcPr>
            <w:tcW w:w="55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88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Inventory Turnover Ratio</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Brisk trading</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Obsolete stock</w:t>
            </w:r>
          </w:p>
        </w:tc>
      </w:tr>
      <w:tr w:rsidR="00E3517B" w:rsidRPr="00EE4961" w:rsidTr="00E3517B">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b.</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Manufacturing unit diverted to trading activity</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Marketing problem</w:t>
            </w:r>
          </w:p>
        </w:tc>
      </w:tr>
      <w:tr w:rsidR="00E3517B" w:rsidRPr="00EE4961" w:rsidTr="00E3517B">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E3517B" w:rsidP="00BC29B3">
            <w:pPr>
              <w:jc w:val="both"/>
              <w:rPr>
                <w:rFonts w:ascii="Arial" w:hAnsi="Arial" w:cs="Arial"/>
                <w:sz w:val="22"/>
                <w:szCs w:val="22"/>
              </w:rPr>
            </w:pPr>
          </w:p>
        </w:tc>
        <w:tc>
          <w:tcPr>
            <w:tcW w:w="2610" w:type="dxa"/>
          </w:tcPr>
          <w:p w:rsidR="00E3517B" w:rsidRPr="00EE4961" w:rsidRDefault="00E3517B" w:rsidP="00BC29B3">
            <w:pPr>
              <w:jc w:val="both"/>
              <w:rPr>
                <w:rFonts w:ascii="Arial" w:hAnsi="Arial" w:cs="Arial"/>
                <w:sz w:val="22"/>
                <w:szCs w:val="22"/>
              </w:rPr>
            </w:pP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 xml:space="preserve">c. </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Poor demand</w:t>
            </w:r>
          </w:p>
        </w:tc>
      </w:tr>
      <w:tr w:rsidR="00E3517B" w:rsidRPr="00EE4961" w:rsidTr="00E3517B">
        <w:tc>
          <w:tcPr>
            <w:tcW w:w="55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 xml:space="preserve">b. </w:t>
            </w:r>
          </w:p>
        </w:tc>
        <w:tc>
          <w:tcPr>
            <w:tcW w:w="288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Debtors Velocity Ratio</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 xml:space="preserve">a. </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Unable to insist on payment</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Weak management</w:t>
            </w:r>
          </w:p>
        </w:tc>
      </w:tr>
      <w:tr w:rsidR="00E3517B" w:rsidRPr="00EE4961" w:rsidTr="00BC29B3">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b.</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 xml:space="preserve">Highly competitive </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b.</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Cautious trading</w:t>
            </w:r>
          </w:p>
        </w:tc>
      </w:tr>
      <w:tr w:rsidR="00E3517B" w:rsidRPr="00EE4961" w:rsidTr="00BC29B3">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c.</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Poor quality of goods</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c.</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Only net sales taken</w:t>
            </w:r>
          </w:p>
        </w:tc>
      </w:tr>
      <w:tr w:rsidR="00E3517B" w:rsidRPr="00EE4961" w:rsidTr="00BC29B3">
        <w:tc>
          <w:tcPr>
            <w:tcW w:w="55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 xml:space="preserve">c. </w:t>
            </w:r>
          </w:p>
        </w:tc>
        <w:tc>
          <w:tcPr>
            <w:tcW w:w="288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Creditors Velocity Ratio</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Unable to pay the creditors</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Poor Management reputation</w:t>
            </w:r>
          </w:p>
        </w:tc>
      </w:tr>
      <w:tr w:rsidR="00E3517B" w:rsidRPr="00EE4961" w:rsidTr="00BC29B3">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b.</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Quality of goods received is poor</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b.</w:t>
            </w:r>
          </w:p>
        </w:tc>
        <w:tc>
          <w:tcPr>
            <w:tcW w:w="244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Product in great demand</w:t>
            </w:r>
          </w:p>
        </w:tc>
      </w:tr>
      <w:tr w:rsidR="00E3517B" w:rsidRPr="00EE4961" w:rsidTr="00BC29B3">
        <w:tc>
          <w:tcPr>
            <w:tcW w:w="558" w:type="dxa"/>
          </w:tcPr>
          <w:p w:rsidR="00E3517B" w:rsidRPr="00EE4961" w:rsidRDefault="000C3DD5" w:rsidP="00BC29B3">
            <w:pPr>
              <w:jc w:val="both"/>
              <w:rPr>
                <w:rFonts w:ascii="Arial" w:hAnsi="Arial" w:cs="Arial"/>
                <w:sz w:val="22"/>
                <w:szCs w:val="22"/>
              </w:rPr>
            </w:pPr>
            <w:r w:rsidRPr="00EE4961">
              <w:rPr>
                <w:rFonts w:ascii="Arial" w:hAnsi="Arial" w:cs="Arial"/>
                <w:b/>
                <w:sz w:val="22"/>
                <w:szCs w:val="22"/>
              </w:rPr>
              <w:t>D</w:t>
            </w:r>
            <w:r w:rsidRPr="00EE4961">
              <w:rPr>
                <w:rFonts w:ascii="Arial" w:hAnsi="Arial" w:cs="Arial"/>
                <w:sz w:val="22"/>
                <w:szCs w:val="22"/>
              </w:rPr>
              <w:t>.</w:t>
            </w:r>
          </w:p>
        </w:tc>
        <w:tc>
          <w:tcPr>
            <w:tcW w:w="2880" w:type="dxa"/>
          </w:tcPr>
          <w:p w:rsidR="00E3517B" w:rsidRPr="00EE4961" w:rsidRDefault="000C3DD5" w:rsidP="00BC29B3">
            <w:pPr>
              <w:jc w:val="both"/>
              <w:rPr>
                <w:rFonts w:ascii="Arial" w:hAnsi="Arial" w:cs="Arial"/>
                <w:sz w:val="22"/>
                <w:szCs w:val="22"/>
              </w:rPr>
            </w:pPr>
            <w:r w:rsidRPr="00EE4961">
              <w:rPr>
                <w:rFonts w:ascii="Arial" w:hAnsi="Arial" w:cs="Arial"/>
                <w:b/>
                <w:sz w:val="22"/>
                <w:szCs w:val="22"/>
              </w:rPr>
              <w:t>Profitability Ratios</w:t>
            </w:r>
          </w:p>
        </w:tc>
        <w:tc>
          <w:tcPr>
            <w:tcW w:w="540" w:type="dxa"/>
          </w:tcPr>
          <w:p w:rsidR="00E3517B" w:rsidRPr="00EE4961" w:rsidRDefault="00E3517B" w:rsidP="00BC29B3">
            <w:pPr>
              <w:jc w:val="both"/>
              <w:rPr>
                <w:rFonts w:ascii="Arial" w:hAnsi="Arial" w:cs="Arial"/>
                <w:sz w:val="22"/>
                <w:szCs w:val="22"/>
              </w:rPr>
            </w:pPr>
          </w:p>
        </w:tc>
        <w:tc>
          <w:tcPr>
            <w:tcW w:w="2610" w:type="dxa"/>
          </w:tcPr>
          <w:p w:rsidR="00E3517B" w:rsidRPr="00EE4961" w:rsidRDefault="00E3517B" w:rsidP="00BC29B3">
            <w:pPr>
              <w:jc w:val="both"/>
              <w:rPr>
                <w:rFonts w:ascii="Arial" w:hAnsi="Arial" w:cs="Arial"/>
                <w:sz w:val="22"/>
                <w:szCs w:val="22"/>
              </w:rPr>
            </w:pPr>
          </w:p>
        </w:tc>
        <w:tc>
          <w:tcPr>
            <w:tcW w:w="540" w:type="dxa"/>
          </w:tcPr>
          <w:p w:rsidR="00E3517B" w:rsidRPr="00EE4961" w:rsidRDefault="00E3517B" w:rsidP="00BC29B3">
            <w:pPr>
              <w:jc w:val="both"/>
              <w:rPr>
                <w:rFonts w:ascii="Arial" w:hAnsi="Arial" w:cs="Arial"/>
                <w:sz w:val="22"/>
                <w:szCs w:val="22"/>
              </w:rPr>
            </w:pPr>
          </w:p>
        </w:tc>
        <w:tc>
          <w:tcPr>
            <w:tcW w:w="2448" w:type="dxa"/>
          </w:tcPr>
          <w:p w:rsidR="00E3517B" w:rsidRPr="00EE4961" w:rsidRDefault="00E3517B" w:rsidP="00BC29B3">
            <w:pPr>
              <w:jc w:val="both"/>
              <w:rPr>
                <w:rFonts w:ascii="Arial" w:hAnsi="Arial" w:cs="Arial"/>
                <w:sz w:val="22"/>
                <w:szCs w:val="22"/>
              </w:rPr>
            </w:pPr>
          </w:p>
        </w:tc>
      </w:tr>
      <w:tr w:rsidR="00E3517B" w:rsidRPr="00EE4961" w:rsidTr="00BC29B3">
        <w:tc>
          <w:tcPr>
            <w:tcW w:w="558"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88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Return on Investment</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a.</w:t>
            </w:r>
          </w:p>
        </w:tc>
        <w:tc>
          <w:tcPr>
            <w:tcW w:w="261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Efficient utilization of assets</w:t>
            </w:r>
          </w:p>
        </w:tc>
        <w:tc>
          <w:tcPr>
            <w:tcW w:w="540" w:type="dxa"/>
          </w:tcPr>
          <w:p w:rsidR="00E3517B" w:rsidRPr="00EE4961" w:rsidRDefault="000C3DD5" w:rsidP="00BC29B3">
            <w:pPr>
              <w:jc w:val="both"/>
              <w:rPr>
                <w:rFonts w:ascii="Arial" w:hAnsi="Arial" w:cs="Arial"/>
                <w:sz w:val="22"/>
                <w:szCs w:val="22"/>
              </w:rPr>
            </w:pPr>
            <w:r w:rsidRPr="00EE4961">
              <w:rPr>
                <w:rFonts w:ascii="Arial" w:hAnsi="Arial" w:cs="Arial"/>
                <w:sz w:val="22"/>
                <w:szCs w:val="22"/>
              </w:rPr>
              <w:t xml:space="preserve">a. </w:t>
            </w:r>
          </w:p>
        </w:tc>
        <w:tc>
          <w:tcPr>
            <w:tcW w:w="2448" w:type="dxa"/>
          </w:tcPr>
          <w:p w:rsidR="00E3517B" w:rsidRPr="00EE4961" w:rsidRDefault="00BC29B3" w:rsidP="00BC29B3">
            <w:pPr>
              <w:jc w:val="both"/>
              <w:rPr>
                <w:rFonts w:ascii="Arial" w:hAnsi="Arial" w:cs="Arial"/>
                <w:sz w:val="22"/>
                <w:szCs w:val="22"/>
              </w:rPr>
            </w:pPr>
            <w:r w:rsidRPr="00EE4961">
              <w:rPr>
                <w:rFonts w:ascii="Arial" w:hAnsi="Arial" w:cs="Arial"/>
                <w:sz w:val="22"/>
                <w:szCs w:val="22"/>
              </w:rPr>
              <w:t>Idle/under utilized assets</w:t>
            </w:r>
          </w:p>
        </w:tc>
      </w:tr>
      <w:tr w:rsidR="00E3517B" w:rsidRPr="00EE4961" w:rsidTr="00BC29B3">
        <w:tc>
          <w:tcPr>
            <w:tcW w:w="558" w:type="dxa"/>
          </w:tcPr>
          <w:p w:rsidR="00E3517B" w:rsidRPr="00EE4961" w:rsidRDefault="00E3517B" w:rsidP="00BC29B3">
            <w:pPr>
              <w:jc w:val="both"/>
              <w:rPr>
                <w:rFonts w:ascii="Arial" w:hAnsi="Arial" w:cs="Arial"/>
                <w:sz w:val="22"/>
                <w:szCs w:val="22"/>
              </w:rPr>
            </w:pPr>
          </w:p>
        </w:tc>
        <w:tc>
          <w:tcPr>
            <w:tcW w:w="2880" w:type="dxa"/>
          </w:tcPr>
          <w:p w:rsidR="00E3517B" w:rsidRPr="00EE4961" w:rsidRDefault="00E3517B" w:rsidP="00BC29B3">
            <w:pPr>
              <w:jc w:val="both"/>
              <w:rPr>
                <w:rFonts w:ascii="Arial" w:hAnsi="Arial" w:cs="Arial"/>
                <w:b/>
                <w:sz w:val="22"/>
                <w:szCs w:val="22"/>
              </w:rPr>
            </w:pPr>
          </w:p>
        </w:tc>
        <w:tc>
          <w:tcPr>
            <w:tcW w:w="540" w:type="dxa"/>
          </w:tcPr>
          <w:p w:rsidR="00E3517B" w:rsidRPr="00EE4961" w:rsidRDefault="00E3517B" w:rsidP="00BC29B3">
            <w:pPr>
              <w:jc w:val="both"/>
              <w:rPr>
                <w:rFonts w:ascii="Arial" w:hAnsi="Arial" w:cs="Arial"/>
                <w:sz w:val="22"/>
                <w:szCs w:val="22"/>
              </w:rPr>
            </w:pPr>
          </w:p>
        </w:tc>
        <w:tc>
          <w:tcPr>
            <w:tcW w:w="2610" w:type="dxa"/>
          </w:tcPr>
          <w:p w:rsidR="00E3517B" w:rsidRPr="00EE4961" w:rsidRDefault="00E3517B" w:rsidP="00BC29B3">
            <w:pPr>
              <w:jc w:val="both"/>
              <w:rPr>
                <w:rFonts w:ascii="Arial" w:hAnsi="Arial" w:cs="Arial"/>
                <w:sz w:val="22"/>
                <w:szCs w:val="22"/>
              </w:rPr>
            </w:pPr>
          </w:p>
        </w:tc>
        <w:tc>
          <w:tcPr>
            <w:tcW w:w="540" w:type="dxa"/>
          </w:tcPr>
          <w:p w:rsidR="00E3517B" w:rsidRPr="00EE4961" w:rsidRDefault="00BC29B3" w:rsidP="00BC29B3">
            <w:pPr>
              <w:jc w:val="both"/>
              <w:rPr>
                <w:rFonts w:ascii="Arial" w:hAnsi="Arial" w:cs="Arial"/>
                <w:sz w:val="22"/>
                <w:szCs w:val="22"/>
              </w:rPr>
            </w:pPr>
            <w:r w:rsidRPr="00EE4961">
              <w:rPr>
                <w:rFonts w:ascii="Arial" w:hAnsi="Arial" w:cs="Arial"/>
                <w:sz w:val="22"/>
                <w:szCs w:val="22"/>
              </w:rPr>
              <w:t>b.</w:t>
            </w:r>
          </w:p>
        </w:tc>
        <w:tc>
          <w:tcPr>
            <w:tcW w:w="2448" w:type="dxa"/>
          </w:tcPr>
          <w:p w:rsidR="00E3517B" w:rsidRPr="00EE4961" w:rsidRDefault="00BC29B3" w:rsidP="00BC29B3">
            <w:pPr>
              <w:jc w:val="both"/>
              <w:rPr>
                <w:rFonts w:ascii="Arial" w:hAnsi="Arial" w:cs="Arial"/>
                <w:sz w:val="22"/>
                <w:szCs w:val="22"/>
              </w:rPr>
            </w:pPr>
            <w:r w:rsidRPr="00EE4961">
              <w:rPr>
                <w:rFonts w:ascii="Arial" w:hAnsi="Arial" w:cs="Arial"/>
                <w:sz w:val="22"/>
                <w:szCs w:val="22"/>
              </w:rPr>
              <w:t>Heavy capital investment</w:t>
            </w:r>
          </w:p>
        </w:tc>
      </w:tr>
      <w:tr w:rsidR="00E3517B" w:rsidRPr="00EE4961" w:rsidTr="00BC29B3">
        <w:tc>
          <w:tcPr>
            <w:tcW w:w="558" w:type="dxa"/>
          </w:tcPr>
          <w:p w:rsidR="00E3517B" w:rsidRPr="00EE4961" w:rsidRDefault="00BC29B3" w:rsidP="00BC29B3">
            <w:pPr>
              <w:jc w:val="both"/>
              <w:rPr>
                <w:rFonts w:ascii="Arial" w:hAnsi="Arial" w:cs="Arial"/>
                <w:sz w:val="22"/>
                <w:szCs w:val="22"/>
              </w:rPr>
            </w:pPr>
            <w:r w:rsidRPr="00EE4961">
              <w:rPr>
                <w:rFonts w:ascii="Arial" w:hAnsi="Arial" w:cs="Arial"/>
                <w:sz w:val="22"/>
                <w:szCs w:val="22"/>
              </w:rPr>
              <w:t>b.</w:t>
            </w:r>
          </w:p>
        </w:tc>
        <w:tc>
          <w:tcPr>
            <w:tcW w:w="2880" w:type="dxa"/>
          </w:tcPr>
          <w:p w:rsidR="00E3517B" w:rsidRPr="00EE4961" w:rsidRDefault="00BC29B3" w:rsidP="00BC29B3">
            <w:pPr>
              <w:jc w:val="both"/>
              <w:rPr>
                <w:rFonts w:ascii="Arial" w:hAnsi="Arial" w:cs="Arial"/>
                <w:sz w:val="22"/>
                <w:szCs w:val="22"/>
              </w:rPr>
            </w:pPr>
            <w:r w:rsidRPr="00EE4961">
              <w:rPr>
                <w:rFonts w:ascii="Arial" w:hAnsi="Arial" w:cs="Arial"/>
                <w:sz w:val="22"/>
                <w:szCs w:val="22"/>
              </w:rPr>
              <w:t>Gross Profit Ratio</w:t>
            </w:r>
          </w:p>
        </w:tc>
        <w:tc>
          <w:tcPr>
            <w:tcW w:w="540" w:type="dxa"/>
          </w:tcPr>
          <w:p w:rsidR="00E3517B" w:rsidRPr="00EE4961" w:rsidRDefault="00BC29B3" w:rsidP="00BC29B3">
            <w:pPr>
              <w:jc w:val="both"/>
              <w:rPr>
                <w:rFonts w:ascii="Arial" w:hAnsi="Arial" w:cs="Arial"/>
                <w:sz w:val="22"/>
                <w:szCs w:val="22"/>
              </w:rPr>
            </w:pPr>
            <w:r w:rsidRPr="00EE4961">
              <w:rPr>
                <w:rFonts w:ascii="Arial" w:hAnsi="Arial" w:cs="Arial"/>
                <w:sz w:val="22"/>
                <w:szCs w:val="22"/>
              </w:rPr>
              <w:t>a.</w:t>
            </w:r>
          </w:p>
        </w:tc>
        <w:tc>
          <w:tcPr>
            <w:tcW w:w="2610" w:type="dxa"/>
          </w:tcPr>
          <w:p w:rsidR="00E3517B" w:rsidRPr="00EE4961" w:rsidRDefault="00EB2B98" w:rsidP="00BC29B3">
            <w:pPr>
              <w:jc w:val="both"/>
              <w:rPr>
                <w:rFonts w:ascii="Arial" w:hAnsi="Arial" w:cs="Arial"/>
                <w:sz w:val="22"/>
                <w:szCs w:val="22"/>
              </w:rPr>
            </w:pPr>
            <w:r w:rsidRPr="00EE4961">
              <w:rPr>
                <w:rFonts w:ascii="Arial" w:hAnsi="Arial" w:cs="Arial"/>
                <w:sz w:val="22"/>
                <w:szCs w:val="22"/>
              </w:rPr>
              <w:t xml:space="preserve">Some manufacturing expenses not accounted </w:t>
            </w:r>
          </w:p>
        </w:tc>
        <w:tc>
          <w:tcPr>
            <w:tcW w:w="540" w:type="dxa"/>
          </w:tcPr>
          <w:p w:rsidR="00E3517B" w:rsidRPr="00EE4961" w:rsidRDefault="00EB2B98" w:rsidP="00BC29B3">
            <w:pPr>
              <w:jc w:val="both"/>
              <w:rPr>
                <w:rFonts w:ascii="Arial" w:hAnsi="Arial" w:cs="Arial"/>
                <w:sz w:val="22"/>
                <w:szCs w:val="22"/>
              </w:rPr>
            </w:pPr>
            <w:r w:rsidRPr="00EE4961">
              <w:rPr>
                <w:rFonts w:ascii="Arial" w:hAnsi="Arial" w:cs="Arial"/>
                <w:sz w:val="22"/>
                <w:szCs w:val="22"/>
              </w:rPr>
              <w:t>a.</w:t>
            </w:r>
          </w:p>
        </w:tc>
        <w:tc>
          <w:tcPr>
            <w:tcW w:w="2448" w:type="dxa"/>
          </w:tcPr>
          <w:p w:rsidR="00E3517B" w:rsidRPr="00EE4961" w:rsidRDefault="00EB2B98" w:rsidP="00BC29B3">
            <w:pPr>
              <w:jc w:val="both"/>
              <w:rPr>
                <w:rFonts w:ascii="Arial" w:hAnsi="Arial" w:cs="Arial"/>
                <w:sz w:val="22"/>
                <w:szCs w:val="22"/>
              </w:rPr>
            </w:pPr>
            <w:r w:rsidRPr="00EE4961">
              <w:rPr>
                <w:rFonts w:ascii="Arial" w:hAnsi="Arial" w:cs="Arial"/>
                <w:sz w:val="22"/>
                <w:szCs w:val="22"/>
              </w:rPr>
              <w:t>Increase in cost of production</w:t>
            </w:r>
          </w:p>
        </w:tc>
      </w:tr>
      <w:tr w:rsidR="00EB2B98" w:rsidRPr="00EE4961" w:rsidTr="00BC29B3">
        <w:tc>
          <w:tcPr>
            <w:tcW w:w="558" w:type="dxa"/>
          </w:tcPr>
          <w:p w:rsidR="00EB2B98" w:rsidRPr="00EE4961" w:rsidRDefault="00EB2B98" w:rsidP="00BC29B3">
            <w:pPr>
              <w:jc w:val="both"/>
              <w:rPr>
                <w:rFonts w:ascii="Arial" w:hAnsi="Arial" w:cs="Arial"/>
                <w:sz w:val="22"/>
                <w:szCs w:val="22"/>
              </w:rPr>
            </w:pPr>
          </w:p>
        </w:tc>
        <w:tc>
          <w:tcPr>
            <w:tcW w:w="2880" w:type="dxa"/>
          </w:tcPr>
          <w:p w:rsidR="00EB2B98" w:rsidRPr="00EE4961" w:rsidRDefault="00EB2B98" w:rsidP="00BC29B3">
            <w:pPr>
              <w:jc w:val="both"/>
              <w:rPr>
                <w:rFonts w:ascii="Arial" w:hAnsi="Arial" w:cs="Arial"/>
                <w:sz w:val="22"/>
                <w:szCs w:val="22"/>
              </w:rPr>
            </w:pPr>
          </w:p>
        </w:tc>
        <w:tc>
          <w:tcPr>
            <w:tcW w:w="540" w:type="dxa"/>
          </w:tcPr>
          <w:p w:rsidR="00EB2B98" w:rsidRPr="00EE4961" w:rsidRDefault="00EB2B98" w:rsidP="00BC29B3">
            <w:pPr>
              <w:jc w:val="both"/>
              <w:rPr>
                <w:rFonts w:ascii="Arial" w:hAnsi="Arial" w:cs="Arial"/>
                <w:sz w:val="22"/>
                <w:szCs w:val="22"/>
              </w:rPr>
            </w:pPr>
            <w:r w:rsidRPr="00EE4961">
              <w:rPr>
                <w:rFonts w:ascii="Arial" w:hAnsi="Arial" w:cs="Arial"/>
                <w:sz w:val="22"/>
                <w:szCs w:val="22"/>
              </w:rPr>
              <w:t>b.</w:t>
            </w:r>
          </w:p>
        </w:tc>
        <w:tc>
          <w:tcPr>
            <w:tcW w:w="2610" w:type="dxa"/>
          </w:tcPr>
          <w:p w:rsidR="00EB2B98" w:rsidRPr="00EE4961" w:rsidRDefault="00EB2B98" w:rsidP="00BC29B3">
            <w:pPr>
              <w:jc w:val="both"/>
              <w:rPr>
                <w:rFonts w:ascii="Arial" w:hAnsi="Arial" w:cs="Arial"/>
                <w:sz w:val="22"/>
                <w:szCs w:val="22"/>
              </w:rPr>
            </w:pPr>
            <w:r w:rsidRPr="00EE4961">
              <w:rPr>
                <w:rFonts w:ascii="Arial" w:hAnsi="Arial" w:cs="Arial"/>
                <w:sz w:val="22"/>
                <w:szCs w:val="22"/>
              </w:rPr>
              <w:t xml:space="preserve">Sales value taken instead of cost of sales </w:t>
            </w:r>
          </w:p>
        </w:tc>
        <w:tc>
          <w:tcPr>
            <w:tcW w:w="540" w:type="dxa"/>
          </w:tcPr>
          <w:p w:rsidR="00EB2B98" w:rsidRPr="00EE4961" w:rsidRDefault="00EB2B98" w:rsidP="00BC29B3">
            <w:pPr>
              <w:jc w:val="both"/>
              <w:rPr>
                <w:rFonts w:ascii="Arial" w:hAnsi="Arial" w:cs="Arial"/>
                <w:sz w:val="22"/>
                <w:szCs w:val="22"/>
              </w:rPr>
            </w:pPr>
            <w:r w:rsidRPr="00EE4961">
              <w:rPr>
                <w:rFonts w:ascii="Arial" w:hAnsi="Arial" w:cs="Arial"/>
                <w:sz w:val="22"/>
                <w:szCs w:val="22"/>
              </w:rPr>
              <w:t>b.</w:t>
            </w:r>
          </w:p>
        </w:tc>
        <w:tc>
          <w:tcPr>
            <w:tcW w:w="2448" w:type="dxa"/>
          </w:tcPr>
          <w:p w:rsidR="00EB2B98" w:rsidRPr="00EE4961" w:rsidRDefault="00EB2B98" w:rsidP="00BC29B3">
            <w:pPr>
              <w:jc w:val="both"/>
              <w:rPr>
                <w:rFonts w:ascii="Arial" w:hAnsi="Arial" w:cs="Arial"/>
                <w:sz w:val="22"/>
                <w:szCs w:val="22"/>
              </w:rPr>
            </w:pPr>
            <w:r w:rsidRPr="00EE4961">
              <w:rPr>
                <w:rFonts w:ascii="Arial" w:hAnsi="Arial" w:cs="Arial"/>
                <w:sz w:val="22"/>
                <w:szCs w:val="22"/>
              </w:rPr>
              <w:t>Selling raw materials instead of finished goods</w:t>
            </w:r>
          </w:p>
        </w:tc>
      </w:tr>
      <w:tr w:rsidR="00EB2B98" w:rsidRPr="00EE4961" w:rsidTr="00F67552">
        <w:tc>
          <w:tcPr>
            <w:tcW w:w="558" w:type="dxa"/>
          </w:tcPr>
          <w:p w:rsidR="00EB2B98" w:rsidRPr="00EE4961" w:rsidRDefault="00EB2B98" w:rsidP="00F67552">
            <w:pPr>
              <w:jc w:val="both"/>
              <w:rPr>
                <w:rFonts w:ascii="Arial" w:hAnsi="Arial" w:cs="Arial"/>
                <w:sz w:val="22"/>
                <w:szCs w:val="22"/>
              </w:rPr>
            </w:pPr>
          </w:p>
        </w:tc>
        <w:tc>
          <w:tcPr>
            <w:tcW w:w="2880" w:type="dxa"/>
          </w:tcPr>
          <w:p w:rsidR="00EB2B98" w:rsidRPr="00EE4961" w:rsidRDefault="00EB2B98" w:rsidP="00F67552">
            <w:pPr>
              <w:jc w:val="both"/>
              <w:rPr>
                <w:rFonts w:ascii="Arial" w:hAnsi="Arial" w:cs="Arial"/>
                <w:sz w:val="22"/>
                <w:szCs w:val="22"/>
              </w:rPr>
            </w:pPr>
          </w:p>
        </w:tc>
        <w:tc>
          <w:tcPr>
            <w:tcW w:w="540" w:type="dxa"/>
          </w:tcPr>
          <w:p w:rsidR="00EB2B98" w:rsidRPr="00EE4961" w:rsidRDefault="00EB2B98" w:rsidP="00F67552">
            <w:pPr>
              <w:jc w:val="both"/>
              <w:rPr>
                <w:rFonts w:ascii="Arial" w:hAnsi="Arial" w:cs="Arial"/>
                <w:sz w:val="22"/>
                <w:szCs w:val="22"/>
              </w:rPr>
            </w:pPr>
            <w:r w:rsidRPr="00EE4961">
              <w:rPr>
                <w:rFonts w:ascii="Arial" w:hAnsi="Arial" w:cs="Arial"/>
                <w:sz w:val="22"/>
                <w:szCs w:val="22"/>
              </w:rPr>
              <w:t>c.</w:t>
            </w:r>
          </w:p>
        </w:tc>
        <w:tc>
          <w:tcPr>
            <w:tcW w:w="2610" w:type="dxa"/>
          </w:tcPr>
          <w:p w:rsidR="00EB2B98" w:rsidRPr="00EE4961" w:rsidRDefault="00EB2B98" w:rsidP="00F67552">
            <w:pPr>
              <w:jc w:val="both"/>
              <w:rPr>
                <w:rFonts w:ascii="Arial" w:hAnsi="Arial" w:cs="Arial"/>
                <w:sz w:val="22"/>
                <w:szCs w:val="22"/>
              </w:rPr>
            </w:pPr>
            <w:r w:rsidRPr="00EE4961">
              <w:rPr>
                <w:rFonts w:ascii="Arial" w:hAnsi="Arial" w:cs="Arial"/>
                <w:sz w:val="22"/>
                <w:szCs w:val="22"/>
              </w:rPr>
              <w:t>Stocks overvalued</w:t>
            </w:r>
          </w:p>
        </w:tc>
        <w:tc>
          <w:tcPr>
            <w:tcW w:w="540" w:type="dxa"/>
          </w:tcPr>
          <w:p w:rsidR="00EB2B98" w:rsidRPr="00EE4961" w:rsidRDefault="00EB2B98" w:rsidP="00F67552">
            <w:pPr>
              <w:jc w:val="both"/>
              <w:rPr>
                <w:rFonts w:ascii="Arial" w:hAnsi="Arial" w:cs="Arial"/>
                <w:sz w:val="22"/>
                <w:szCs w:val="22"/>
              </w:rPr>
            </w:pPr>
            <w:r w:rsidRPr="00EE4961">
              <w:rPr>
                <w:rFonts w:ascii="Arial" w:hAnsi="Arial" w:cs="Arial"/>
                <w:sz w:val="22"/>
                <w:szCs w:val="22"/>
              </w:rPr>
              <w:t>c.</w:t>
            </w:r>
          </w:p>
        </w:tc>
        <w:tc>
          <w:tcPr>
            <w:tcW w:w="2448" w:type="dxa"/>
          </w:tcPr>
          <w:p w:rsidR="00EB2B98" w:rsidRPr="00EE4961" w:rsidRDefault="00EB2B98" w:rsidP="00F67552">
            <w:pPr>
              <w:jc w:val="both"/>
              <w:rPr>
                <w:rFonts w:ascii="Arial" w:hAnsi="Arial" w:cs="Arial"/>
                <w:sz w:val="22"/>
                <w:szCs w:val="22"/>
              </w:rPr>
            </w:pPr>
            <w:r w:rsidRPr="00EE4961">
              <w:rPr>
                <w:rFonts w:ascii="Arial" w:hAnsi="Arial" w:cs="Arial"/>
                <w:sz w:val="22"/>
                <w:szCs w:val="22"/>
              </w:rPr>
              <w:t>Stocks undervalued</w:t>
            </w:r>
          </w:p>
        </w:tc>
      </w:tr>
      <w:tr w:rsidR="00EB2B98" w:rsidRPr="00EE4961" w:rsidTr="00EB2B98">
        <w:tc>
          <w:tcPr>
            <w:tcW w:w="558" w:type="dxa"/>
          </w:tcPr>
          <w:p w:rsidR="00EB2B98" w:rsidRPr="00EE4961" w:rsidRDefault="00346902" w:rsidP="00F67552">
            <w:pPr>
              <w:jc w:val="both"/>
              <w:rPr>
                <w:rFonts w:ascii="Arial" w:hAnsi="Arial" w:cs="Arial"/>
                <w:sz w:val="22"/>
                <w:szCs w:val="22"/>
              </w:rPr>
            </w:pPr>
            <w:r w:rsidRPr="00EE4961">
              <w:rPr>
                <w:rFonts w:ascii="Arial" w:hAnsi="Arial" w:cs="Arial"/>
                <w:sz w:val="22"/>
                <w:szCs w:val="22"/>
              </w:rPr>
              <w:t>c.</w:t>
            </w:r>
          </w:p>
        </w:tc>
        <w:tc>
          <w:tcPr>
            <w:tcW w:w="2880" w:type="dxa"/>
          </w:tcPr>
          <w:p w:rsidR="00EB2B98" w:rsidRPr="00EE4961" w:rsidRDefault="00346902" w:rsidP="00F67552">
            <w:pPr>
              <w:jc w:val="both"/>
              <w:rPr>
                <w:rFonts w:ascii="Arial" w:hAnsi="Arial" w:cs="Arial"/>
                <w:sz w:val="22"/>
                <w:szCs w:val="22"/>
              </w:rPr>
            </w:pPr>
            <w:r w:rsidRPr="00EE4961">
              <w:rPr>
                <w:rFonts w:ascii="Arial" w:hAnsi="Arial" w:cs="Arial"/>
                <w:sz w:val="22"/>
                <w:szCs w:val="22"/>
              </w:rPr>
              <w:t>Operating Profit Ratio</w:t>
            </w:r>
          </w:p>
        </w:tc>
        <w:tc>
          <w:tcPr>
            <w:tcW w:w="540" w:type="dxa"/>
          </w:tcPr>
          <w:p w:rsidR="00EB2B98" w:rsidRPr="00EE4961" w:rsidRDefault="00346902" w:rsidP="00F67552">
            <w:pPr>
              <w:jc w:val="both"/>
              <w:rPr>
                <w:rFonts w:ascii="Arial" w:hAnsi="Arial" w:cs="Arial"/>
                <w:sz w:val="22"/>
                <w:szCs w:val="22"/>
              </w:rPr>
            </w:pPr>
            <w:r w:rsidRPr="00EE4961">
              <w:rPr>
                <w:rFonts w:ascii="Arial" w:hAnsi="Arial" w:cs="Arial"/>
                <w:sz w:val="22"/>
                <w:szCs w:val="22"/>
              </w:rPr>
              <w:t>a.</w:t>
            </w:r>
          </w:p>
        </w:tc>
        <w:tc>
          <w:tcPr>
            <w:tcW w:w="2610" w:type="dxa"/>
          </w:tcPr>
          <w:p w:rsidR="00EB2B98" w:rsidRPr="00EE4961" w:rsidRDefault="00346902" w:rsidP="00F67552">
            <w:pPr>
              <w:jc w:val="both"/>
              <w:rPr>
                <w:rFonts w:ascii="Arial" w:hAnsi="Arial" w:cs="Arial"/>
                <w:sz w:val="22"/>
                <w:szCs w:val="22"/>
              </w:rPr>
            </w:pPr>
            <w:r w:rsidRPr="00EE4961">
              <w:rPr>
                <w:rFonts w:ascii="Arial" w:hAnsi="Arial" w:cs="Arial"/>
                <w:sz w:val="22"/>
                <w:szCs w:val="22"/>
              </w:rPr>
              <w:t xml:space="preserve">High turnover </w:t>
            </w:r>
          </w:p>
        </w:tc>
        <w:tc>
          <w:tcPr>
            <w:tcW w:w="540" w:type="dxa"/>
          </w:tcPr>
          <w:p w:rsidR="00EB2B98" w:rsidRPr="00EE4961" w:rsidRDefault="00346902" w:rsidP="00F67552">
            <w:pPr>
              <w:jc w:val="both"/>
              <w:rPr>
                <w:rFonts w:ascii="Arial" w:hAnsi="Arial" w:cs="Arial"/>
                <w:sz w:val="22"/>
                <w:szCs w:val="22"/>
              </w:rPr>
            </w:pPr>
            <w:r w:rsidRPr="00EE4961">
              <w:rPr>
                <w:rFonts w:ascii="Arial" w:hAnsi="Arial" w:cs="Arial"/>
                <w:sz w:val="22"/>
                <w:szCs w:val="22"/>
              </w:rPr>
              <w:t xml:space="preserve">a. </w:t>
            </w:r>
          </w:p>
        </w:tc>
        <w:tc>
          <w:tcPr>
            <w:tcW w:w="2448" w:type="dxa"/>
          </w:tcPr>
          <w:p w:rsidR="00EB2B98" w:rsidRPr="00EE4961" w:rsidRDefault="00D1171B" w:rsidP="00F67552">
            <w:pPr>
              <w:jc w:val="both"/>
              <w:rPr>
                <w:rFonts w:ascii="Arial" w:hAnsi="Arial" w:cs="Arial"/>
                <w:sz w:val="22"/>
                <w:szCs w:val="22"/>
              </w:rPr>
            </w:pPr>
            <w:r w:rsidRPr="00EE4961">
              <w:rPr>
                <w:rFonts w:ascii="Arial" w:hAnsi="Arial" w:cs="Arial"/>
                <w:sz w:val="22"/>
                <w:szCs w:val="22"/>
              </w:rPr>
              <w:t>Low turnover</w:t>
            </w:r>
          </w:p>
        </w:tc>
      </w:tr>
      <w:tr w:rsidR="00EB2B98" w:rsidRPr="00EE4961" w:rsidTr="00EB2B98">
        <w:tc>
          <w:tcPr>
            <w:tcW w:w="558" w:type="dxa"/>
          </w:tcPr>
          <w:p w:rsidR="00EB2B98" w:rsidRPr="00EE4961" w:rsidRDefault="00EB2B98" w:rsidP="00F67552">
            <w:pPr>
              <w:jc w:val="both"/>
              <w:rPr>
                <w:rFonts w:ascii="Arial" w:hAnsi="Arial" w:cs="Arial"/>
                <w:sz w:val="22"/>
                <w:szCs w:val="22"/>
              </w:rPr>
            </w:pPr>
          </w:p>
        </w:tc>
        <w:tc>
          <w:tcPr>
            <w:tcW w:w="2880" w:type="dxa"/>
          </w:tcPr>
          <w:p w:rsidR="00EB2B98" w:rsidRPr="00EE4961" w:rsidRDefault="00EB2B98" w:rsidP="00F67552">
            <w:pPr>
              <w:jc w:val="both"/>
              <w:rPr>
                <w:rFonts w:ascii="Arial" w:hAnsi="Arial" w:cs="Arial"/>
                <w:sz w:val="22"/>
                <w:szCs w:val="22"/>
              </w:rPr>
            </w:pPr>
          </w:p>
        </w:tc>
        <w:tc>
          <w:tcPr>
            <w:tcW w:w="540" w:type="dxa"/>
          </w:tcPr>
          <w:p w:rsidR="00EB2B98" w:rsidRPr="00EE4961" w:rsidRDefault="00D1171B" w:rsidP="00F67552">
            <w:pPr>
              <w:jc w:val="both"/>
              <w:rPr>
                <w:rFonts w:ascii="Arial" w:hAnsi="Arial" w:cs="Arial"/>
                <w:sz w:val="22"/>
                <w:szCs w:val="22"/>
              </w:rPr>
            </w:pPr>
            <w:r w:rsidRPr="00EE4961">
              <w:rPr>
                <w:rFonts w:ascii="Arial" w:hAnsi="Arial" w:cs="Arial"/>
                <w:sz w:val="22"/>
                <w:szCs w:val="22"/>
              </w:rPr>
              <w:t>b.</w:t>
            </w:r>
          </w:p>
        </w:tc>
        <w:tc>
          <w:tcPr>
            <w:tcW w:w="2610" w:type="dxa"/>
          </w:tcPr>
          <w:p w:rsidR="00EB2B98" w:rsidRPr="00EE4961" w:rsidRDefault="00D1171B" w:rsidP="00F67552">
            <w:pPr>
              <w:jc w:val="both"/>
              <w:rPr>
                <w:rFonts w:ascii="Arial" w:hAnsi="Arial" w:cs="Arial"/>
                <w:sz w:val="22"/>
                <w:szCs w:val="22"/>
              </w:rPr>
            </w:pPr>
            <w:r w:rsidRPr="00EE4961">
              <w:rPr>
                <w:rFonts w:ascii="Arial" w:hAnsi="Arial" w:cs="Arial"/>
                <w:sz w:val="22"/>
                <w:szCs w:val="22"/>
              </w:rPr>
              <w:t>Public utility service</w:t>
            </w:r>
          </w:p>
        </w:tc>
        <w:tc>
          <w:tcPr>
            <w:tcW w:w="540" w:type="dxa"/>
          </w:tcPr>
          <w:p w:rsidR="00EB2B98" w:rsidRPr="00EE4961" w:rsidRDefault="00EB2B98" w:rsidP="00F67552">
            <w:pPr>
              <w:jc w:val="both"/>
              <w:rPr>
                <w:rFonts w:ascii="Arial" w:hAnsi="Arial" w:cs="Arial"/>
                <w:sz w:val="22"/>
                <w:szCs w:val="22"/>
              </w:rPr>
            </w:pPr>
          </w:p>
        </w:tc>
        <w:tc>
          <w:tcPr>
            <w:tcW w:w="2448" w:type="dxa"/>
          </w:tcPr>
          <w:p w:rsidR="00EB2B98" w:rsidRPr="00EE4961" w:rsidRDefault="00EB2B98" w:rsidP="00F67552">
            <w:pPr>
              <w:jc w:val="both"/>
              <w:rPr>
                <w:rFonts w:ascii="Arial" w:hAnsi="Arial" w:cs="Arial"/>
                <w:sz w:val="22"/>
                <w:szCs w:val="22"/>
              </w:rPr>
            </w:pPr>
          </w:p>
        </w:tc>
      </w:tr>
    </w:tbl>
    <w:p w:rsidR="00C1734C" w:rsidRPr="0031534B" w:rsidRDefault="00B53A81" w:rsidP="00EE4961">
      <w:pPr>
        <w:spacing w:before="100" w:beforeAutospacing="1" w:after="100" w:afterAutospacing="1"/>
        <w:jc w:val="both"/>
        <w:rPr>
          <w:rFonts w:ascii="Arial" w:eastAsia="MS Mincho" w:hAnsi="Arial" w:cs="Arial"/>
          <w:sz w:val="24"/>
          <w:szCs w:val="24"/>
          <w:lang w:bidi="ar-SA"/>
        </w:rPr>
      </w:pPr>
      <w:r w:rsidRPr="0031534B">
        <w:rPr>
          <w:rFonts w:ascii="Arial" w:eastAsia="MS Mincho" w:hAnsi="Arial" w:cs="Arial"/>
          <w:sz w:val="24"/>
          <w:szCs w:val="24"/>
          <w:lang w:bidi="ar-SA"/>
        </w:rPr>
        <w:lastRenderedPageBreak/>
        <w:t>Proper interpretation of financial indicators beyond mere ratio analysis helps in getting deeper insight into the affairs of a unit which is vital for a proper appraisal of its credit needs.</w:t>
      </w:r>
      <w:r w:rsidR="00EE4961" w:rsidRPr="0031534B">
        <w:rPr>
          <w:rFonts w:ascii="Arial" w:eastAsia="MS Mincho" w:hAnsi="Arial" w:cs="Arial"/>
          <w:sz w:val="24"/>
          <w:szCs w:val="24"/>
          <w:lang w:bidi="ar-SA"/>
        </w:rPr>
        <w:t xml:space="preserve"> </w:t>
      </w:r>
    </w:p>
    <w:p w:rsidR="00C1734C" w:rsidRDefault="00491042" w:rsidP="00994B6D">
      <w:pPr>
        <w:pStyle w:val="NoSpacing"/>
        <w:jc w:val="both"/>
        <w:rPr>
          <w:rFonts w:ascii="Arial" w:eastAsia="Times New Roman" w:hAnsi="Arial" w:cs="Arial"/>
          <w:b/>
          <w:sz w:val="24"/>
          <w:szCs w:val="24"/>
          <w:lang w:bidi="hi-IN"/>
        </w:rPr>
      </w:pPr>
      <w:r w:rsidRPr="00491042">
        <w:rPr>
          <w:rFonts w:ascii="Arial" w:eastAsia="Times New Roman" w:hAnsi="Arial" w:cs="Arial"/>
          <w:b/>
          <w:sz w:val="24"/>
          <w:szCs w:val="24"/>
          <w:lang w:bidi="hi-IN"/>
        </w:rPr>
        <w:t>Fund Flow Statements</w:t>
      </w:r>
    </w:p>
    <w:p w:rsidR="00491042" w:rsidRDefault="005F42AD" w:rsidP="00491042">
      <w:pPr>
        <w:jc w:val="both"/>
        <w:rPr>
          <w:sz w:val="24"/>
        </w:rPr>
      </w:pPr>
      <w:r>
        <w:rPr>
          <w:sz w:val="24"/>
        </w:rPr>
        <w:t xml:space="preserve">5. </w:t>
      </w:r>
    </w:p>
    <w:p w:rsidR="00C1734C" w:rsidRDefault="00491042" w:rsidP="00994B6D">
      <w:pPr>
        <w:pStyle w:val="NoSpacing"/>
        <w:jc w:val="both"/>
        <w:rPr>
          <w:rFonts w:ascii="Arial" w:eastAsia="MS Mincho" w:hAnsi="Arial" w:cs="Arial"/>
          <w:sz w:val="24"/>
          <w:szCs w:val="24"/>
        </w:rPr>
      </w:pPr>
      <w:r w:rsidRPr="00162627">
        <w:rPr>
          <w:rFonts w:ascii="Arial" w:eastAsia="MS Mincho" w:hAnsi="Arial" w:cs="Arial"/>
          <w:sz w:val="24"/>
          <w:szCs w:val="24"/>
        </w:rPr>
        <w:t>The broad pattern outlining the movements of funds within an entity may be traced th</w:t>
      </w:r>
      <w:r>
        <w:rPr>
          <w:rFonts w:ascii="Arial" w:eastAsia="MS Mincho" w:hAnsi="Arial" w:cs="Arial"/>
          <w:sz w:val="24"/>
          <w:szCs w:val="24"/>
        </w:rPr>
        <w:t>rough successive balance sheets as illustrated as under:-</w:t>
      </w:r>
    </w:p>
    <w:p w:rsidR="00D36DDC" w:rsidRDefault="00D36DDC" w:rsidP="00994B6D">
      <w:pPr>
        <w:pStyle w:val="NoSpacing"/>
        <w:jc w:val="both"/>
        <w:rPr>
          <w:rFonts w:ascii="Arial" w:eastAsia="MS Mincho" w:hAnsi="Arial" w:cs="Arial"/>
          <w:sz w:val="24"/>
          <w:szCs w:val="24"/>
        </w:rPr>
      </w:pPr>
    </w:p>
    <w:p w:rsidR="00D36DDC" w:rsidRDefault="00D36DDC" w:rsidP="00994B6D">
      <w:pPr>
        <w:pStyle w:val="NoSpacing"/>
        <w:jc w:val="both"/>
        <w:rPr>
          <w:rFonts w:ascii="Arial" w:eastAsia="Times New Roman" w:hAnsi="Arial" w:cs="Arial"/>
          <w:sz w:val="24"/>
          <w:szCs w:val="24"/>
          <w:lang w:bidi="hi-IN"/>
        </w:rPr>
      </w:pPr>
      <w:r w:rsidRPr="00162627">
        <w:rPr>
          <w:rFonts w:ascii="Arial" w:eastAsia="MS Mincho" w:hAnsi="Arial" w:cs="Arial"/>
          <w:sz w:val="24"/>
          <w:szCs w:val="24"/>
        </w:rPr>
        <w:t>Comparative balance sheets of XYZ</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(Rs. in Lakh)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900"/>
        <w:gridCol w:w="900"/>
        <w:gridCol w:w="1908"/>
      </w:tblGrid>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Balance Sheet heads</w:t>
            </w:r>
          </w:p>
        </w:tc>
        <w:tc>
          <w:tcPr>
            <w:tcW w:w="900" w:type="dxa"/>
          </w:tcPr>
          <w:p w:rsidR="00D36DDC" w:rsidRPr="00162627" w:rsidRDefault="00D36DDC" w:rsidP="00F67552">
            <w:pPr>
              <w:jc w:val="both"/>
              <w:rPr>
                <w:rFonts w:ascii="Arial" w:eastAsia="MS Mincho" w:hAnsi="Arial" w:cs="Arial"/>
                <w:sz w:val="24"/>
                <w:szCs w:val="24"/>
                <w:lang w:bidi="ar-SA"/>
              </w:rPr>
            </w:pPr>
            <w:r>
              <w:rPr>
                <w:rFonts w:ascii="Arial" w:eastAsia="MS Mincho" w:hAnsi="Arial" w:cs="Arial"/>
                <w:sz w:val="24"/>
                <w:szCs w:val="24"/>
                <w:lang w:bidi="ar-SA"/>
              </w:rPr>
              <w:t>2012</w:t>
            </w:r>
          </w:p>
        </w:tc>
        <w:tc>
          <w:tcPr>
            <w:tcW w:w="900" w:type="dxa"/>
          </w:tcPr>
          <w:p w:rsidR="00D36DDC" w:rsidRPr="00162627" w:rsidRDefault="00D36DDC" w:rsidP="00F67552">
            <w:pPr>
              <w:jc w:val="both"/>
              <w:rPr>
                <w:rFonts w:ascii="Arial" w:eastAsia="MS Mincho" w:hAnsi="Arial" w:cs="Arial"/>
                <w:sz w:val="24"/>
                <w:szCs w:val="24"/>
                <w:lang w:bidi="ar-SA"/>
              </w:rPr>
            </w:pPr>
            <w:r>
              <w:rPr>
                <w:rFonts w:ascii="Arial" w:eastAsia="MS Mincho" w:hAnsi="Arial" w:cs="Arial"/>
                <w:sz w:val="24"/>
                <w:szCs w:val="24"/>
                <w:lang w:bidi="ar-SA"/>
              </w:rPr>
              <w:t>2013</w:t>
            </w:r>
          </w:p>
        </w:tc>
        <w:tc>
          <w:tcPr>
            <w:tcW w:w="1908" w:type="dxa"/>
          </w:tcPr>
          <w:p w:rsidR="00D36DDC" w:rsidRPr="00162627" w:rsidRDefault="00D36DDC" w:rsidP="00F67552">
            <w:pPr>
              <w:jc w:val="both"/>
              <w:rPr>
                <w:rFonts w:ascii="Arial" w:eastAsia="MS Mincho" w:hAnsi="Arial" w:cs="Arial"/>
                <w:sz w:val="24"/>
                <w:szCs w:val="24"/>
                <w:lang w:bidi="ar-SA"/>
              </w:rPr>
            </w:pPr>
            <w:r>
              <w:rPr>
                <w:rFonts w:ascii="Arial" w:eastAsia="MS Mincho" w:hAnsi="Arial" w:cs="Arial"/>
                <w:sz w:val="24"/>
                <w:szCs w:val="24"/>
                <w:lang w:bidi="ar-SA"/>
              </w:rPr>
              <w:t xml:space="preserve">Net Change </w:t>
            </w:r>
          </w:p>
        </w:tc>
      </w:tr>
      <w:tr w:rsidR="00D36DDC" w:rsidRPr="00162627" w:rsidTr="00F67552">
        <w:trPr>
          <w:cantSplit/>
        </w:trPr>
        <w:tc>
          <w:tcPr>
            <w:tcW w:w="5148" w:type="dxa"/>
            <w:vMerge w:val="restart"/>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Capital</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Preference</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Ordinary</w:t>
            </w:r>
          </w:p>
        </w:tc>
        <w:tc>
          <w:tcPr>
            <w:tcW w:w="900" w:type="dxa"/>
          </w:tcPr>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p>
        </w:tc>
        <w:tc>
          <w:tcPr>
            <w:tcW w:w="1908" w:type="dxa"/>
          </w:tcPr>
          <w:p w:rsidR="00D36DDC" w:rsidRPr="00162627" w:rsidRDefault="00D36DDC" w:rsidP="00F67552">
            <w:pPr>
              <w:jc w:val="both"/>
              <w:rPr>
                <w:rFonts w:ascii="Arial" w:eastAsia="MS Mincho" w:hAnsi="Arial" w:cs="Arial"/>
                <w:sz w:val="24"/>
                <w:szCs w:val="24"/>
                <w:lang w:bidi="ar-SA"/>
              </w:rPr>
            </w:pPr>
          </w:p>
        </w:tc>
      </w:tr>
      <w:tr w:rsidR="00D36DDC" w:rsidRPr="00162627" w:rsidTr="00F67552">
        <w:trPr>
          <w:cantSplit/>
        </w:trPr>
        <w:tc>
          <w:tcPr>
            <w:tcW w:w="5148" w:type="dxa"/>
            <w:vMerge/>
          </w:tcPr>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40</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40</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w:t>
            </w:r>
          </w:p>
        </w:tc>
      </w:tr>
      <w:tr w:rsidR="00D36DDC" w:rsidRPr="00162627" w:rsidTr="00F67552">
        <w:trPr>
          <w:cantSplit/>
        </w:trPr>
        <w:tc>
          <w:tcPr>
            <w:tcW w:w="5148" w:type="dxa"/>
            <w:vMerge/>
          </w:tcPr>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80</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80</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Reserves and surplus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82</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106</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+24</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Long term loans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113</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96</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-17</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Short term loans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47</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36</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-11</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Current liabilities and provisions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39</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46</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+ 7</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401</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404</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+ 3</w:t>
            </w:r>
          </w:p>
        </w:tc>
      </w:tr>
      <w:tr w:rsidR="00D36DDC" w:rsidRPr="00162627" w:rsidTr="00F67552">
        <w:trPr>
          <w:cantSplit/>
        </w:trPr>
        <w:tc>
          <w:tcPr>
            <w:tcW w:w="5148" w:type="dxa"/>
            <w:vMerge w:val="restart"/>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Fixed Assets</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Less Depreciation</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Net Block</w:t>
            </w:r>
          </w:p>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375</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412</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w:t>
            </w:r>
          </w:p>
        </w:tc>
      </w:tr>
      <w:tr w:rsidR="00D36DDC" w:rsidRPr="00162627" w:rsidTr="00F67552">
        <w:trPr>
          <w:cantSplit/>
        </w:trPr>
        <w:tc>
          <w:tcPr>
            <w:tcW w:w="5148" w:type="dxa"/>
            <w:vMerge/>
          </w:tcPr>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167</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208</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203</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209</w:t>
            </w:r>
          </w:p>
        </w:tc>
        <w:tc>
          <w:tcPr>
            <w:tcW w:w="1908" w:type="dxa"/>
          </w:tcPr>
          <w:p w:rsidR="00D36DDC" w:rsidRPr="00162627" w:rsidRDefault="00D36DDC" w:rsidP="00F67552">
            <w:pPr>
              <w:jc w:val="both"/>
              <w:rPr>
                <w:rFonts w:ascii="Arial" w:eastAsia="MS Mincho" w:hAnsi="Arial" w:cs="Arial"/>
                <w:sz w:val="24"/>
                <w:szCs w:val="24"/>
                <w:lang w:bidi="ar-SA"/>
              </w:rPr>
            </w:pP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+ 1</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Current assets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169</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171</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+ 2</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Inventory</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90</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93</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+3</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Sundry debtors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44</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63</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+19</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Cash and marketable securities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9</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1</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- 8</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Loans and advances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26</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14</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-12</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Technical know-how</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24</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24</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w:t>
            </w:r>
          </w:p>
        </w:tc>
      </w:tr>
      <w:tr w:rsidR="00D36DDC" w:rsidRPr="00162627" w:rsidTr="00F67552">
        <w:tc>
          <w:tcPr>
            <w:tcW w:w="5148" w:type="dxa"/>
          </w:tcPr>
          <w:p w:rsidR="00D36DDC" w:rsidRPr="00162627" w:rsidRDefault="00D36DDC" w:rsidP="00F67552">
            <w:pPr>
              <w:jc w:val="both"/>
              <w:rPr>
                <w:rFonts w:ascii="Arial" w:eastAsia="MS Mincho" w:hAnsi="Arial" w:cs="Arial"/>
                <w:sz w:val="24"/>
                <w:szCs w:val="24"/>
                <w:lang w:bidi="ar-SA"/>
              </w:rPr>
            </w:pP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401</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404</w:t>
            </w:r>
          </w:p>
        </w:tc>
        <w:tc>
          <w:tcPr>
            <w:tcW w:w="190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+ 3</w:t>
            </w:r>
          </w:p>
        </w:tc>
      </w:tr>
    </w:tbl>
    <w:p w:rsidR="00C1734C" w:rsidRDefault="00C1734C" w:rsidP="00994B6D">
      <w:pPr>
        <w:pStyle w:val="NoSpacing"/>
        <w:jc w:val="both"/>
        <w:rPr>
          <w:rFonts w:ascii="Arial" w:eastAsia="Times New Roman" w:hAnsi="Arial" w:cs="Arial"/>
          <w:sz w:val="24"/>
          <w:szCs w:val="24"/>
          <w:lang w:bidi="hi-IN"/>
        </w:rPr>
      </w:pPr>
    </w:p>
    <w:p w:rsidR="00D36DDC" w:rsidRPr="00162627" w:rsidRDefault="00D36DDC" w:rsidP="00D36DDC">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The above statement reveals that </w:t>
      </w:r>
      <w:r>
        <w:rPr>
          <w:rFonts w:ascii="Arial" w:eastAsia="MS Mincho" w:hAnsi="Arial" w:cs="Arial"/>
          <w:sz w:val="24"/>
          <w:szCs w:val="24"/>
          <w:lang w:bidi="ar-SA"/>
        </w:rPr>
        <w:t>there is an increase of Rs. 24 Lakh</w:t>
      </w:r>
      <w:r w:rsidRPr="00162627">
        <w:rPr>
          <w:rFonts w:ascii="Arial" w:eastAsia="MS Mincho" w:hAnsi="Arial" w:cs="Arial"/>
          <w:sz w:val="24"/>
          <w:szCs w:val="24"/>
          <w:lang w:bidi="ar-SA"/>
        </w:rPr>
        <w:t xml:space="preserve"> in reserves and surplus and current liabiliti</w:t>
      </w:r>
      <w:r>
        <w:rPr>
          <w:rFonts w:ascii="Arial" w:eastAsia="MS Mincho" w:hAnsi="Arial" w:cs="Arial"/>
          <w:sz w:val="24"/>
          <w:szCs w:val="24"/>
          <w:lang w:bidi="ar-SA"/>
        </w:rPr>
        <w:t xml:space="preserve">es and provisions by Rs. 7 Lakh.  This amount of Rs. 31 Lakh </w:t>
      </w:r>
      <w:r w:rsidRPr="00162627">
        <w:rPr>
          <w:rFonts w:ascii="Arial" w:eastAsia="MS Mincho" w:hAnsi="Arial" w:cs="Arial"/>
          <w:sz w:val="24"/>
          <w:szCs w:val="24"/>
          <w:lang w:bidi="ar-SA"/>
        </w:rPr>
        <w:t>was used to (</w:t>
      </w:r>
      <w:proofErr w:type="spellStart"/>
      <w:r w:rsidRPr="00162627">
        <w:rPr>
          <w:rFonts w:ascii="Arial" w:eastAsia="MS Mincho" w:hAnsi="Arial" w:cs="Arial"/>
          <w:sz w:val="24"/>
          <w:szCs w:val="24"/>
          <w:lang w:bidi="ar-SA"/>
        </w:rPr>
        <w:t>i</w:t>
      </w:r>
      <w:proofErr w:type="spellEnd"/>
      <w:r w:rsidRPr="00162627">
        <w:rPr>
          <w:rFonts w:ascii="Arial" w:eastAsia="MS Mincho" w:hAnsi="Arial" w:cs="Arial"/>
          <w:sz w:val="24"/>
          <w:szCs w:val="24"/>
          <w:lang w:bidi="ar-SA"/>
        </w:rPr>
        <w:t>) redee</w:t>
      </w:r>
      <w:r>
        <w:rPr>
          <w:rFonts w:ascii="Arial" w:eastAsia="MS Mincho" w:hAnsi="Arial" w:cs="Arial"/>
          <w:sz w:val="24"/>
          <w:szCs w:val="24"/>
          <w:lang w:bidi="ar-SA"/>
        </w:rPr>
        <w:t>m long term debt of Rs. 17 Lakh</w:t>
      </w:r>
      <w:r w:rsidRPr="00162627">
        <w:rPr>
          <w:rFonts w:ascii="Arial" w:eastAsia="MS Mincho" w:hAnsi="Arial" w:cs="Arial"/>
          <w:sz w:val="24"/>
          <w:szCs w:val="24"/>
          <w:lang w:bidi="ar-SA"/>
        </w:rPr>
        <w:t>; (ii) for the reduction of s</w:t>
      </w:r>
      <w:r>
        <w:rPr>
          <w:rFonts w:ascii="Arial" w:eastAsia="MS Mincho" w:hAnsi="Arial" w:cs="Arial"/>
          <w:sz w:val="24"/>
          <w:szCs w:val="24"/>
          <w:lang w:bidi="ar-SA"/>
        </w:rPr>
        <w:t>hort term credit by Rs. 11 Lakh</w:t>
      </w:r>
      <w:r w:rsidRPr="00162627">
        <w:rPr>
          <w:rFonts w:ascii="Arial" w:eastAsia="MS Mincho" w:hAnsi="Arial" w:cs="Arial"/>
          <w:sz w:val="24"/>
          <w:szCs w:val="24"/>
          <w:lang w:bidi="ar-SA"/>
        </w:rPr>
        <w:t>; (iii) for addition of net fixed asset</w:t>
      </w:r>
      <w:r>
        <w:rPr>
          <w:rFonts w:ascii="Arial" w:eastAsia="MS Mincho" w:hAnsi="Arial" w:cs="Arial"/>
          <w:sz w:val="24"/>
          <w:szCs w:val="24"/>
          <w:lang w:bidi="ar-SA"/>
        </w:rPr>
        <w:t>s by Rs. 1 L</w:t>
      </w:r>
      <w:r w:rsidRPr="00162627">
        <w:rPr>
          <w:rFonts w:ascii="Arial" w:eastAsia="MS Mincho" w:hAnsi="Arial" w:cs="Arial"/>
          <w:sz w:val="24"/>
          <w:szCs w:val="24"/>
          <w:lang w:bidi="ar-SA"/>
        </w:rPr>
        <w:t>akh and current assets</w:t>
      </w:r>
      <w:r>
        <w:rPr>
          <w:rFonts w:ascii="Arial" w:eastAsia="MS Mincho" w:hAnsi="Arial" w:cs="Arial"/>
          <w:sz w:val="24"/>
          <w:szCs w:val="24"/>
          <w:lang w:bidi="ar-SA"/>
        </w:rPr>
        <w:t xml:space="preserve"> by Rs. 2 Lakh</w:t>
      </w:r>
      <w:r w:rsidRPr="00162627">
        <w:rPr>
          <w:rFonts w:ascii="Arial" w:eastAsia="MS Mincho" w:hAnsi="Arial" w:cs="Arial"/>
          <w:sz w:val="24"/>
          <w:szCs w:val="24"/>
          <w:lang w:bidi="ar-SA"/>
        </w:rPr>
        <w:t>.  Further, from the asset side, it could be found that the current assets have undergone a re-enginee</w:t>
      </w:r>
      <w:r>
        <w:rPr>
          <w:rFonts w:ascii="Arial" w:eastAsia="MS Mincho" w:hAnsi="Arial" w:cs="Arial"/>
          <w:sz w:val="24"/>
          <w:szCs w:val="24"/>
          <w:lang w:bidi="ar-SA"/>
        </w:rPr>
        <w:t>ring whereby a surplus of Rs.2 L</w:t>
      </w:r>
      <w:r w:rsidRPr="00162627">
        <w:rPr>
          <w:rFonts w:ascii="Arial" w:eastAsia="MS Mincho" w:hAnsi="Arial" w:cs="Arial"/>
          <w:sz w:val="24"/>
          <w:szCs w:val="24"/>
          <w:lang w:bidi="ar-SA"/>
        </w:rPr>
        <w:t>akh has been registered.</w:t>
      </w:r>
    </w:p>
    <w:p w:rsidR="00C1734C" w:rsidRDefault="005F42AD" w:rsidP="00994B6D">
      <w:pPr>
        <w:pStyle w:val="NoSpacing"/>
        <w:jc w:val="both"/>
        <w:rPr>
          <w:rFonts w:ascii="Arial" w:eastAsia="Times New Roman" w:hAnsi="Arial" w:cs="Arial"/>
          <w:sz w:val="24"/>
          <w:szCs w:val="24"/>
          <w:lang w:bidi="hi-IN"/>
        </w:rPr>
      </w:pPr>
      <w:r>
        <w:rPr>
          <w:rFonts w:ascii="Arial" w:eastAsia="Times New Roman" w:hAnsi="Arial" w:cs="Arial"/>
          <w:sz w:val="24"/>
          <w:szCs w:val="24"/>
          <w:lang w:bidi="hi-IN"/>
        </w:rPr>
        <w:t>6.</w:t>
      </w:r>
    </w:p>
    <w:p w:rsidR="00D36DDC" w:rsidRDefault="00D36DDC" w:rsidP="00D36DDC">
      <w:pPr>
        <w:jc w:val="both"/>
        <w:rPr>
          <w:rFonts w:ascii="Arial" w:eastAsia="MS Mincho" w:hAnsi="Arial" w:cs="Arial"/>
          <w:sz w:val="24"/>
          <w:szCs w:val="24"/>
          <w:lang w:bidi="ar-SA"/>
        </w:rPr>
      </w:pPr>
      <w:r w:rsidRPr="00162627">
        <w:rPr>
          <w:rFonts w:ascii="Arial" w:eastAsia="MS Mincho" w:hAnsi="Arial" w:cs="Arial"/>
          <w:sz w:val="24"/>
          <w:szCs w:val="24"/>
          <w:lang w:bidi="ar-SA"/>
        </w:rPr>
        <w:t>Statement of Sources and uses of funds of XYZ</w:t>
      </w:r>
    </w:p>
    <w:p w:rsidR="00D36DDC" w:rsidRDefault="00D36DDC" w:rsidP="00994B6D">
      <w:pPr>
        <w:pStyle w:val="NoSpacing"/>
        <w:jc w:val="both"/>
        <w:rPr>
          <w:rFonts w:ascii="Arial" w:eastAsia="Times New Roman" w:hAnsi="Arial" w:cs="Arial"/>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00"/>
        <w:gridCol w:w="3600"/>
        <w:gridCol w:w="828"/>
      </w:tblGrid>
      <w:tr w:rsidR="00D36DDC" w:rsidTr="00F67552">
        <w:tc>
          <w:tcPr>
            <w:tcW w:w="352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Sources</w:t>
            </w:r>
          </w:p>
        </w:tc>
        <w:tc>
          <w:tcPr>
            <w:tcW w:w="9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Rs.</w:t>
            </w:r>
          </w:p>
        </w:tc>
        <w:tc>
          <w:tcPr>
            <w:tcW w:w="36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Uses</w:t>
            </w:r>
          </w:p>
        </w:tc>
        <w:tc>
          <w:tcPr>
            <w:tcW w:w="82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Rs.</w:t>
            </w:r>
          </w:p>
        </w:tc>
      </w:tr>
      <w:tr w:rsidR="00D36DDC" w:rsidTr="00F67552">
        <w:tc>
          <w:tcPr>
            <w:tcW w:w="352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Increase in reserves and surplus</w:t>
            </w:r>
          </w:p>
        </w:tc>
        <w:tc>
          <w:tcPr>
            <w:tcW w:w="900" w:type="dxa"/>
          </w:tcPr>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24</w:t>
            </w:r>
          </w:p>
        </w:tc>
        <w:tc>
          <w:tcPr>
            <w:tcW w:w="36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Increase in fixed assets</w:t>
            </w:r>
          </w:p>
        </w:tc>
        <w:tc>
          <w:tcPr>
            <w:tcW w:w="828" w:type="dxa"/>
          </w:tcPr>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1</w:t>
            </w:r>
          </w:p>
        </w:tc>
      </w:tr>
      <w:tr w:rsidR="00D36DDC" w:rsidTr="00F67552">
        <w:tc>
          <w:tcPr>
            <w:tcW w:w="352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Increase in current liabilities and provisions</w:t>
            </w:r>
          </w:p>
        </w:tc>
        <w:tc>
          <w:tcPr>
            <w:tcW w:w="900" w:type="dxa"/>
          </w:tcPr>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7</w:t>
            </w:r>
          </w:p>
        </w:tc>
        <w:tc>
          <w:tcPr>
            <w:tcW w:w="36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Increase in current assets:</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Inventory</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lastRenderedPageBreak/>
              <w:t>Sundry Debtors</w:t>
            </w:r>
          </w:p>
        </w:tc>
        <w:tc>
          <w:tcPr>
            <w:tcW w:w="828" w:type="dxa"/>
          </w:tcPr>
          <w:p w:rsidR="00D36DDC" w:rsidRPr="00162627" w:rsidRDefault="00D36DDC" w:rsidP="00AC5980">
            <w:pPr>
              <w:jc w:val="right"/>
              <w:rPr>
                <w:rFonts w:ascii="Arial" w:eastAsia="MS Mincho" w:hAnsi="Arial" w:cs="Arial"/>
                <w:sz w:val="24"/>
                <w:szCs w:val="24"/>
                <w:lang w:bidi="ar-SA"/>
              </w:rPr>
            </w:pPr>
          </w:p>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3</w:t>
            </w:r>
          </w:p>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lastRenderedPageBreak/>
              <w:t>19</w:t>
            </w:r>
          </w:p>
        </w:tc>
      </w:tr>
      <w:tr w:rsidR="00D36DDC" w:rsidTr="00F67552">
        <w:tc>
          <w:tcPr>
            <w:tcW w:w="352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lastRenderedPageBreak/>
              <w:t>Decrease in Current Assets</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Cash &amp; Marketable securities</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 xml:space="preserve">  Loans and advances</w:t>
            </w:r>
          </w:p>
        </w:tc>
        <w:tc>
          <w:tcPr>
            <w:tcW w:w="900" w:type="dxa"/>
          </w:tcPr>
          <w:p w:rsidR="00D36DDC" w:rsidRPr="00162627" w:rsidRDefault="00D36DDC" w:rsidP="00AC5980">
            <w:pPr>
              <w:jc w:val="right"/>
              <w:rPr>
                <w:rFonts w:ascii="Arial" w:eastAsia="MS Mincho" w:hAnsi="Arial" w:cs="Arial"/>
                <w:sz w:val="24"/>
                <w:szCs w:val="24"/>
                <w:lang w:bidi="ar-SA"/>
              </w:rPr>
            </w:pPr>
          </w:p>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8</w:t>
            </w:r>
          </w:p>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12</w:t>
            </w:r>
          </w:p>
        </w:tc>
        <w:tc>
          <w:tcPr>
            <w:tcW w:w="3600" w:type="dxa"/>
          </w:tcPr>
          <w:p w:rsidR="00D36DDC" w:rsidRPr="00162627" w:rsidRDefault="00D36DDC" w:rsidP="00F67552">
            <w:pPr>
              <w:jc w:val="both"/>
              <w:rPr>
                <w:rFonts w:ascii="Arial" w:eastAsia="MS Mincho" w:hAnsi="Arial" w:cs="Arial"/>
                <w:sz w:val="24"/>
                <w:szCs w:val="24"/>
                <w:lang w:bidi="ar-SA"/>
              </w:rPr>
            </w:pP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Decrease in long term loans</w:t>
            </w:r>
          </w:p>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Decrease in short term loans</w:t>
            </w:r>
          </w:p>
        </w:tc>
        <w:tc>
          <w:tcPr>
            <w:tcW w:w="828" w:type="dxa"/>
          </w:tcPr>
          <w:p w:rsidR="00D36DDC" w:rsidRPr="00162627" w:rsidRDefault="00D36DDC" w:rsidP="00AC5980">
            <w:pPr>
              <w:jc w:val="right"/>
              <w:rPr>
                <w:rFonts w:ascii="Arial" w:eastAsia="MS Mincho" w:hAnsi="Arial" w:cs="Arial"/>
                <w:sz w:val="24"/>
                <w:szCs w:val="24"/>
                <w:lang w:bidi="ar-SA"/>
              </w:rPr>
            </w:pPr>
          </w:p>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17</w:t>
            </w:r>
          </w:p>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11</w:t>
            </w:r>
          </w:p>
        </w:tc>
      </w:tr>
      <w:tr w:rsidR="00D36DDC" w:rsidTr="00F67552">
        <w:tc>
          <w:tcPr>
            <w:tcW w:w="3528"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Total funds  - source</w:t>
            </w:r>
          </w:p>
        </w:tc>
        <w:tc>
          <w:tcPr>
            <w:tcW w:w="900" w:type="dxa"/>
          </w:tcPr>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51</w:t>
            </w:r>
          </w:p>
        </w:tc>
        <w:tc>
          <w:tcPr>
            <w:tcW w:w="3600" w:type="dxa"/>
          </w:tcPr>
          <w:p w:rsidR="00D36DDC" w:rsidRPr="00162627" w:rsidRDefault="00D36DDC" w:rsidP="00F67552">
            <w:pPr>
              <w:jc w:val="both"/>
              <w:rPr>
                <w:rFonts w:ascii="Arial" w:eastAsia="MS Mincho" w:hAnsi="Arial" w:cs="Arial"/>
                <w:sz w:val="24"/>
                <w:szCs w:val="24"/>
                <w:lang w:bidi="ar-SA"/>
              </w:rPr>
            </w:pPr>
            <w:r w:rsidRPr="00162627">
              <w:rPr>
                <w:rFonts w:ascii="Arial" w:eastAsia="MS Mincho" w:hAnsi="Arial" w:cs="Arial"/>
                <w:sz w:val="24"/>
                <w:szCs w:val="24"/>
                <w:lang w:bidi="ar-SA"/>
              </w:rPr>
              <w:t>Total funds used</w:t>
            </w:r>
          </w:p>
        </w:tc>
        <w:tc>
          <w:tcPr>
            <w:tcW w:w="828" w:type="dxa"/>
          </w:tcPr>
          <w:p w:rsidR="00D36DDC" w:rsidRPr="00162627" w:rsidRDefault="00D36DDC" w:rsidP="00AC5980">
            <w:pPr>
              <w:jc w:val="right"/>
              <w:rPr>
                <w:rFonts w:ascii="Arial" w:eastAsia="MS Mincho" w:hAnsi="Arial" w:cs="Arial"/>
                <w:sz w:val="24"/>
                <w:szCs w:val="24"/>
                <w:lang w:bidi="ar-SA"/>
              </w:rPr>
            </w:pPr>
            <w:r w:rsidRPr="00162627">
              <w:rPr>
                <w:rFonts w:ascii="Arial" w:eastAsia="MS Mincho" w:hAnsi="Arial" w:cs="Arial"/>
                <w:sz w:val="24"/>
                <w:szCs w:val="24"/>
                <w:lang w:bidi="ar-SA"/>
              </w:rPr>
              <w:t>51</w:t>
            </w:r>
          </w:p>
        </w:tc>
      </w:tr>
    </w:tbl>
    <w:p w:rsidR="005F42AD" w:rsidRDefault="005F42AD" w:rsidP="00994B6D">
      <w:pPr>
        <w:pStyle w:val="NoSpacing"/>
        <w:jc w:val="both"/>
        <w:rPr>
          <w:rFonts w:ascii="Arial" w:eastAsia="Times New Roman" w:hAnsi="Arial" w:cs="Arial"/>
          <w:sz w:val="24"/>
          <w:szCs w:val="24"/>
          <w:lang w:bidi="hi-IN"/>
        </w:rPr>
      </w:pPr>
    </w:p>
    <w:p w:rsidR="005F42AD" w:rsidRDefault="005F42AD" w:rsidP="00994B6D">
      <w:pPr>
        <w:pStyle w:val="NoSpacing"/>
        <w:jc w:val="both"/>
        <w:rPr>
          <w:rFonts w:ascii="Arial" w:eastAsia="Times New Roman" w:hAnsi="Arial" w:cs="Arial"/>
          <w:sz w:val="24"/>
          <w:szCs w:val="24"/>
          <w:lang w:bidi="hi-IN"/>
        </w:rPr>
      </w:pPr>
      <w:r>
        <w:rPr>
          <w:rFonts w:ascii="Arial" w:eastAsia="Times New Roman" w:hAnsi="Arial" w:cs="Arial"/>
          <w:sz w:val="24"/>
          <w:szCs w:val="24"/>
          <w:lang w:bidi="hi-IN"/>
        </w:rPr>
        <w:t>7.</w:t>
      </w:r>
    </w:p>
    <w:p w:rsidR="00C1734C" w:rsidRDefault="00EF6EC1" w:rsidP="00994B6D">
      <w:pPr>
        <w:pStyle w:val="NoSpacing"/>
        <w:jc w:val="both"/>
        <w:rPr>
          <w:rFonts w:ascii="Arial" w:eastAsia="Times New Roman" w:hAnsi="Arial" w:cs="Arial"/>
          <w:sz w:val="24"/>
          <w:szCs w:val="24"/>
          <w:lang w:bidi="hi-IN"/>
        </w:rPr>
      </w:pPr>
      <w:r>
        <w:rPr>
          <w:rFonts w:ascii="Arial" w:eastAsia="Times New Roman" w:hAnsi="Arial" w:cs="Arial"/>
          <w:sz w:val="24"/>
          <w:szCs w:val="24"/>
          <w:lang w:bidi="hi-IN"/>
        </w:rPr>
        <w:t>The Fund Flow statements can also be prepared</w:t>
      </w:r>
      <w:r w:rsidR="006254BB">
        <w:rPr>
          <w:rFonts w:ascii="Arial" w:eastAsia="Times New Roman" w:hAnsi="Arial" w:cs="Arial"/>
          <w:sz w:val="24"/>
          <w:szCs w:val="24"/>
          <w:lang w:bidi="hi-IN"/>
        </w:rPr>
        <w:t xml:space="preserve"> based on Profit &amp; Loss account as under:</w:t>
      </w:r>
    </w:p>
    <w:p w:rsidR="006254BB" w:rsidRDefault="006254BB" w:rsidP="00994B6D">
      <w:pPr>
        <w:pStyle w:val="NoSpacing"/>
        <w:jc w:val="both"/>
        <w:rPr>
          <w:rFonts w:ascii="Arial" w:eastAsia="Times New Roman" w:hAnsi="Arial" w:cs="Arial"/>
          <w:sz w:val="24"/>
          <w:szCs w:val="24"/>
          <w:lang w:bidi="hi-IN"/>
        </w:rPr>
      </w:pPr>
    </w:p>
    <w:p w:rsidR="006254BB" w:rsidRDefault="006254BB" w:rsidP="00994B6D">
      <w:pPr>
        <w:pStyle w:val="NoSpacing"/>
        <w:jc w:val="both"/>
        <w:rPr>
          <w:rFonts w:ascii="Arial" w:eastAsia="Times New Roman" w:hAnsi="Arial" w:cs="Arial"/>
          <w:sz w:val="24"/>
          <w:szCs w:val="24"/>
          <w:lang w:bidi="hi-IN"/>
        </w:rPr>
      </w:pPr>
      <w:r>
        <w:rPr>
          <w:rFonts w:ascii="Arial" w:eastAsia="Times New Roman" w:hAnsi="Arial" w:cs="Arial"/>
          <w:sz w:val="24"/>
          <w:szCs w:val="24"/>
          <w:lang w:bidi="hi-IN"/>
        </w:rPr>
        <w:t>Profit &amp; Loss Account for year ended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170"/>
      </w:tblGrid>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Net sales</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308</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Cost of goods sold</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205</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Gross profit</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103</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p>
        </w:tc>
        <w:tc>
          <w:tcPr>
            <w:tcW w:w="1170" w:type="dxa"/>
          </w:tcPr>
          <w:p w:rsidR="006254BB" w:rsidRPr="00536E22" w:rsidRDefault="006254BB" w:rsidP="00BB4A8B">
            <w:pPr>
              <w:jc w:val="right"/>
              <w:rPr>
                <w:rFonts w:ascii="Arial" w:eastAsia="MS Mincho" w:hAnsi="Arial" w:cs="Arial"/>
                <w:sz w:val="24"/>
                <w:szCs w:val="24"/>
                <w:lang w:bidi="ar-SA"/>
              </w:rPr>
            </w:pP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 xml:space="preserve">Administrative and selling expenses                            </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-21</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Operating profit</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82</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Other income</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+ 1</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Earnings before interest and tax (EBIT)</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 xml:space="preserve">           83</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Interest</w:t>
            </w:r>
            <w:r w:rsidRPr="00536E22">
              <w:rPr>
                <w:rFonts w:ascii="Arial" w:eastAsia="MS Mincho" w:hAnsi="Arial" w:cs="Arial"/>
                <w:sz w:val="24"/>
                <w:szCs w:val="24"/>
                <w:lang w:bidi="ar-SA"/>
              </w:rPr>
              <w:tab/>
              <w:t xml:space="preserve">                                                                        </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-13</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Taxes</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-30</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Net profit</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40</w:t>
            </w: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Dividends</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-16</w:t>
            </w:r>
          </w:p>
          <w:p w:rsidR="006254BB" w:rsidRPr="00536E22" w:rsidRDefault="006254BB" w:rsidP="00BB4A8B">
            <w:pPr>
              <w:jc w:val="right"/>
              <w:rPr>
                <w:rFonts w:ascii="Arial" w:eastAsia="MS Mincho" w:hAnsi="Arial" w:cs="Arial"/>
                <w:sz w:val="24"/>
                <w:szCs w:val="24"/>
                <w:lang w:bidi="ar-SA"/>
              </w:rPr>
            </w:pP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 xml:space="preserve">              Preference                                    3</w:t>
            </w:r>
          </w:p>
        </w:tc>
        <w:tc>
          <w:tcPr>
            <w:tcW w:w="1170" w:type="dxa"/>
          </w:tcPr>
          <w:p w:rsidR="006254BB" w:rsidRPr="00536E22" w:rsidRDefault="006254BB" w:rsidP="00BB4A8B">
            <w:pPr>
              <w:jc w:val="right"/>
              <w:rPr>
                <w:rFonts w:ascii="Arial" w:eastAsia="MS Mincho" w:hAnsi="Arial" w:cs="Arial"/>
                <w:sz w:val="24"/>
                <w:szCs w:val="24"/>
                <w:lang w:bidi="ar-SA"/>
              </w:rPr>
            </w:pP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 xml:space="preserve">              Ordinary                                      13</w:t>
            </w:r>
          </w:p>
        </w:tc>
        <w:tc>
          <w:tcPr>
            <w:tcW w:w="1170" w:type="dxa"/>
          </w:tcPr>
          <w:p w:rsidR="006254BB" w:rsidRPr="00536E22" w:rsidRDefault="006254BB" w:rsidP="00BB4A8B">
            <w:pPr>
              <w:jc w:val="right"/>
              <w:rPr>
                <w:rFonts w:ascii="Arial" w:eastAsia="MS Mincho" w:hAnsi="Arial" w:cs="Arial"/>
                <w:sz w:val="24"/>
                <w:szCs w:val="24"/>
                <w:lang w:bidi="ar-SA"/>
              </w:rPr>
            </w:pP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Retained earnings</w:t>
            </w:r>
          </w:p>
        </w:tc>
        <w:tc>
          <w:tcPr>
            <w:tcW w:w="1170" w:type="dxa"/>
          </w:tcPr>
          <w:p w:rsidR="006254BB" w:rsidRPr="00536E22" w:rsidRDefault="006254BB" w:rsidP="00BB4A8B">
            <w:pPr>
              <w:jc w:val="right"/>
              <w:rPr>
                <w:rFonts w:ascii="Arial" w:eastAsia="MS Mincho" w:hAnsi="Arial" w:cs="Arial"/>
                <w:sz w:val="24"/>
                <w:szCs w:val="24"/>
                <w:lang w:bidi="ar-SA"/>
              </w:rPr>
            </w:pPr>
            <w:r w:rsidRPr="00536E22">
              <w:rPr>
                <w:rFonts w:ascii="Arial" w:eastAsia="MS Mincho" w:hAnsi="Arial" w:cs="Arial"/>
                <w:sz w:val="24"/>
                <w:szCs w:val="24"/>
                <w:lang w:bidi="ar-SA"/>
              </w:rPr>
              <w:t xml:space="preserve">   24</w:t>
            </w:r>
          </w:p>
          <w:p w:rsidR="006254BB" w:rsidRPr="00536E22" w:rsidRDefault="006254BB" w:rsidP="00BB4A8B">
            <w:pPr>
              <w:jc w:val="right"/>
              <w:rPr>
                <w:rFonts w:ascii="Arial" w:eastAsia="MS Mincho" w:hAnsi="Arial" w:cs="Arial"/>
                <w:sz w:val="24"/>
                <w:szCs w:val="24"/>
                <w:lang w:bidi="ar-SA"/>
              </w:rPr>
            </w:pPr>
          </w:p>
        </w:tc>
      </w:tr>
      <w:tr w:rsidR="006254BB" w:rsidRPr="00536E22" w:rsidTr="00BB4A8B">
        <w:tc>
          <w:tcPr>
            <w:tcW w:w="7560" w:type="dxa"/>
          </w:tcPr>
          <w:p w:rsidR="006254BB" w:rsidRPr="00536E22" w:rsidRDefault="006254BB" w:rsidP="00BB4A8B">
            <w:pPr>
              <w:jc w:val="both"/>
              <w:rPr>
                <w:rFonts w:ascii="Arial" w:eastAsia="MS Mincho" w:hAnsi="Arial" w:cs="Arial"/>
                <w:sz w:val="24"/>
                <w:szCs w:val="24"/>
                <w:lang w:bidi="ar-SA"/>
              </w:rPr>
            </w:pPr>
            <w:r w:rsidRPr="00536E22">
              <w:rPr>
                <w:rFonts w:ascii="Arial" w:eastAsia="MS Mincho" w:hAnsi="Arial" w:cs="Arial"/>
                <w:sz w:val="24"/>
                <w:szCs w:val="24"/>
                <w:lang w:bidi="ar-SA"/>
              </w:rPr>
              <w:t>Inclusive</w:t>
            </w:r>
            <w:r>
              <w:rPr>
                <w:rFonts w:ascii="Arial" w:eastAsia="MS Mincho" w:hAnsi="Arial" w:cs="Arial"/>
                <w:sz w:val="24"/>
                <w:szCs w:val="24"/>
                <w:lang w:bidi="ar-SA"/>
              </w:rPr>
              <w:t xml:space="preserve"> of depreciation of Rs. 36 Lakh</w:t>
            </w:r>
          </w:p>
          <w:p w:rsidR="006254BB" w:rsidRPr="00536E22" w:rsidRDefault="006254BB" w:rsidP="00BB4A8B">
            <w:pPr>
              <w:jc w:val="both"/>
              <w:rPr>
                <w:rFonts w:ascii="Arial" w:eastAsia="MS Mincho" w:hAnsi="Arial" w:cs="Arial"/>
                <w:sz w:val="24"/>
                <w:szCs w:val="24"/>
                <w:lang w:bidi="ar-SA"/>
              </w:rPr>
            </w:pPr>
          </w:p>
        </w:tc>
        <w:tc>
          <w:tcPr>
            <w:tcW w:w="1170" w:type="dxa"/>
          </w:tcPr>
          <w:p w:rsidR="006254BB" w:rsidRPr="00536E22" w:rsidRDefault="006254BB" w:rsidP="00BB4A8B">
            <w:pPr>
              <w:jc w:val="right"/>
              <w:rPr>
                <w:rFonts w:ascii="Arial" w:eastAsia="MS Mincho" w:hAnsi="Arial" w:cs="Arial"/>
                <w:sz w:val="24"/>
                <w:szCs w:val="24"/>
                <w:lang w:bidi="ar-SA"/>
              </w:rPr>
            </w:pPr>
          </w:p>
        </w:tc>
      </w:tr>
    </w:tbl>
    <w:p w:rsidR="006254BB" w:rsidRDefault="006254BB" w:rsidP="006254BB">
      <w:pPr>
        <w:jc w:val="both"/>
        <w:rPr>
          <w:rFonts w:ascii="Arial" w:eastAsia="MS Mincho" w:hAnsi="Arial" w:cs="Arial"/>
          <w:sz w:val="24"/>
          <w:szCs w:val="24"/>
          <w:lang w:bidi="ar-SA"/>
        </w:rPr>
      </w:pPr>
    </w:p>
    <w:p w:rsidR="006254BB" w:rsidRPr="004F3B15" w:rsidRDefault="006254BB" w:rsidP="006254BB">
      <w:pPr>
        <w:jc w:val="both"/>
        <w:rPr>
          <w:rFonts w:ascii="Arial" w:eastAsia="MS Mincho" w:hAnsi="Arial" w:cs="Arial"/>
          <w:sz w:val="24"/>
          <w:szCs w:val="24"/>
          <w:lang w:bidi="ar-SA"/>
        </w:rPr>
      </w:pPr>
      <w:r w:rsidRPr="004F3B15">
        <w:rPr>
          <w:rFonts w:ascii="Arial" w:eastAsia="MS Mincho" w:hAnsi="Arial" w:cs="Arial"/>
          <w:sz w:val="24"/>
          <w:szCs w:val="24"/>
          <w:lang w:bidi="ar-SA"/>
        </w:rPr>
        <w:t>The statement above reveals that the i</w:t>
      </w:r>
      <w:r>
        <w:rPr>
          <w:rFonts w:ascii="Arial" w:eastAsia="MS Mincho" w:hAnsi="Arial" w:cs="Arial"/>
          <w:sz w:val="24"/>
          <w:szCs w:val="24"/>
          <w:lang w:bidi="ar-SA"/>
        </w:rPr>
        <w:t>ncrease in net worth by Rs. 24 L</w:t>
      </w:r>
      <w:r w:rsidRPr="004F3B15">
        <w:rPr>
          <w:rFonts w:ascii="Arial" w:eastAsia="MS Mincho" w:hAnsi="Arial" w:cs="Arial"/>
          <w:sz w:val="24"/>
          <w:szCs w:val="24"/>
          <w:lang w:bidi="ar-SA"/>
        </w:rPr>
        <w:t>a</w:t>
      </w:r>
      <w:r>
        <w:rPr>
          <w:rFonts w:ascii="Arial" w:eastAsia="MS Mincho" w:hAnsi="Arial" w:cs="Arial"/>
          <w:sz w:val="24"/>
          <w:szCs w:val="24"/>
          <w:lang w:bidi="ar-SA"/>
        </w:rPr>
        <w:t>kh of net profit after Rs. 16 Lakh</w:t>
      </w:r>
      <w:r w:rsidRPr="004F3B15">
        <w:rPr>
          <w:rFonts w:ascii="Arial" w:eastAsia="MS Mincho" w:hAnsi="Arial" w:cs="Arial"/>
          <w:sz w:val="24"/>
          <w:szCs w:val="24"/>
          <w:lang w:bidi="ar-SA"/>
        </w:rPr>
        <w:t xml:space="preserve"> of dividend pay</w:t>
      </w:r>
      <w:r>
        <w:rPr>
          <w:rFonts w:ascii="Arial" w:eastAsia="MS Mincho" w:hAnsi="Arial" w:cs="Arial"/>
          <w:sz w:val="24"/>
          <w:szCs w:val="24"/>
          <w:lang w:bidi="ar-SA"/>
        </w:rPr>
        <w:t>ments.  Depreciation of Rs. 36 Lakh</w:t>
      </w:r>
      <w:r w:rsidRPr="004F3B15">
        <w:rPr>
          <w:rFonts w:ascii="Arial" w:eastAsia="MS Mincho" w:hAnsi="Arial" w:cs="Arial"/>
          <w:sz w:val="24"/>
          <w:szCs w:val="24"/>
          <w:lang w:bidi="ar-SA"/>
        </w:rPr>
        <w:t xml:space="preserve"> lowers profits but it is a book-keeping expense that does not draw funds from the entity.  Therefore, the charge is considered a source of funds and is balance restoring correspondingly the value of the asset to which it is applicable.  After making the adjustments as above the funds statement would be as per below.</w:t>
      </w:r>
    </w:p>
    <w:p w:rsidR="00EF6EC1" w:rsidRDefault="00EF6EC1" w:rsidP="00994B6D">
      <w:pPr>
        <w:pStyle w:val="NoSpacing"/>
        <w:jc w:val="both"/>
        <w:rPr>
          <w:rFonts w:ascii="Arial" w:eastAsia="Times New Roman" w:hAnsi="Arial" w:cs="Arial"/>
          <w:sz w:val="24"/>
          <w:szCs w:val="24"/>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630"/>
        <w:gridCol w:w="3600"/>
        <w:gridCol w:w="630"/>
      </w:tblGrid>
      <w:tr w:rsidR="006254BB" w:rsidTr="00BB4A8B">
        <w:tc>
          <w:tcPr>
            <w:tcW w:w="3870" w:type="dxa"/>
          </w:tcPr>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Sources</w:t>
            </w:r>
          </w:p>
        </w:tc>
        <w:tc>
          <w:tcPr>
            <w:tcW w:w="630" w:type="dxa"/>
          </w:tcPr>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Rs</w:t>
            </w:r>
          </w:p>
        </w:tc>
        <w:tc>
          <w:tcPr>
            <w:tcW w:w="3600" w:type="dxa"/>
          </w:tcPr>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Uses</w:t>
            </w:r>
          </w:p>
        </w:tc>
        <w:tc>
          <w:tcPr>
            <w:tcW w:w="630" w:type="dxa"/>
          </w:tcPr>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Rs</w:t>
            </w:r>
          </w:p>
        </w:tc>
      </w:tr>
      <w:tr w:rsidR="006254BB" w:rsidTr="00BB4A8B">
        <w:tc>
          <w:tcPr>
            <w:tcW w:w="3870" w:type="dxa"/>
          </w:tcPr>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Net Income</w:t>
            </w:r>
          </w:p>
          <w:p w:rsidR="006254BB" w:rsidRPr="00633898" w:rsidRDefault="006254BB" w:rsidP="00BB4A8B">
            <w:pPr>
              <w:jc w:val="both"/>
              <w:rPr>
                <w:rFonts w:ascii="Arial" w:eastAsia="MS Mincho" w:hAnsi="Arial" w:cs="Arial"/>
                <w:sz w:val="24"/>
                <w:szCs w:val="24"/>
                <w:lang w:bidi="ar-SA"/>
              </w:rPr>
            </w:pPr>
          </w:p>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Depreciation (expenses requiring no cash outlay)</w:t>
            </w:r>
          </w:p>
          <w:p w:rsidR="006254BB" w:rsidRPr="00633898" w:rsidRDefault="006254BB" w:rsidP="00BB4A8B">
            <w:pPr>
              <w:jc w:val="both"/>
              <w:rPr>
                <w:rFonts w:ascii="Arial" w:eastAsia="MS Mincho" w:hAnsi="Arial" w:cs="Arial"/>
                <w:sz w:val="24"/>
                <w:szCs w:val="24"/>
                <w:lang w:bidi="ar-SA"/>
              </w:rPr>
            </w:pPr>
          </w:p>
          <w:p w:rsidR="006254BB" w:rsidRPr="00633898" w:rsidRDefault="006254BB" w:rsidP="00BB4A8B">
            <w:pPr>
              <w:jc w:val="both"/>
              <w:rPr>
                <w:rFonts w:ascii="Arial" w:eastAsia="MS Mincho" w:hAnsi="Arial" w:cs="Arial"/>
                <w:sz w:val="24"/>
                <w:szCs w:val="24"/>
                <w:lang w:bidi="ar-SA"/>
              </w:rPr>
            </w:pPr>
          </w:p>
        </w:tc>
        <w:tc>
          <w:tcPr>
            <w:tcW w:w="630" w:type="dxa"/>
          </w:tcPr>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40</w:t>
            </w:r>
          </w:p>
          <w:p w:rsidR="006254BB" w:rsidRPr="00633898" w:rsidRDefault="006254BB" w:rsidP="00BB4A8B">
            <w:pPr>
              <w:jc w:val="right"/>
              <w:rPr>
                <w:rFonts w:ascii="Arial" w:eastAsia="MS Mincho" w:hAnsi="Arial" w:cs="Arial"/>
                <w:sz w:val="24"/>
                <w:szCs w:val="24"/>
                <w:lang w:bidi="ar-SA"/>
              </w:rPr>
            </w:pPr>
          </w:p>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36</w:t>
            </w:r>
          </w:p>
          <w:p w:rsidR="006254BB" w:rsidRPr="00633898" w:rsidRDefault="006254BB" w:rsidP="00BB4A8B">
            <w:pPr>
              <w:jc w:val="right"/>
              <w:rPr>
                <w:rFonts w:ascii="Arial" w:eastAsia="MS Mincho" w:hAnsi="Arial" w:cs="Arial"/>
                <w:sz w:val="24"/>
                <w:szCs w:val="24"/>
                <w:lang w:bidi="ar-SA"/>
              </w:rPr>
            </w:pPr>
          </w:p>
          <w:p w:rsidR="006254BB" w:rsidRPr="00633898" w:rsidRDefault="006254BB" w:rsidP="00BB4A8B">
            <w:pPr>
              <w:jc w:val="right"/>
              <w:rPr>
                <w:rFonts w:ascii="Arial" w:eastAsia="MS Mincho" w:hAnsi="Arial" w:cs="Arial"/>
                <w:sz w:val="24"/>
                <w:szCs w:val="24"/>
                <w:lang w:bidi="ar-SA"/>
              </w:rPr>
            </w:pPr>
          </w:p>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76</w:t>
            </w:r>
          </w:p>
        </w:tc>
        <w:tc>
          <w:tcPr>
            <w:tcW w:w="3600" w:type="dxa"/>
          </w:tcPr>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Dividends paid</w:t>
            </w:r>
          </w:p>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Additions to gross fixed assets</w:t>
            </w:r>
          </w:p>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Net change in working capital</w:t>
            </w:r>
          </w:p>
          <w:p w:rsidR="006254BB" w:rsidRPr="00633898" w:rsidRDefault="006254BB" w:rsidP="00BB4A8B">
            <w:pPr>
              <w:jc w:val="both"/>
              <w:rPr>
                <w:rFonts w:ascii="Arial" w:eastAsia="MS Mincho" w:hAnsi="Arial" w:cs="Arial"/>
                <w:sz w:val="24"/>
                <w:szCs w:val="24"/>
                <w:lang w:bidi="ar-SA"/>
              </w:rPr>
            </w:pPr>
            <w:r w:rsidRPr="00633898">
              <w:rPr>
                <w:rFonts w:ascii="Arial" w:eastAsia="MS Mincho" w:hAnsi="Arial" w:cs="Arial"/>
                <w:sz w:val="24"/>
                <w:szCs w:val="24"/>
                <w:lang w:bidi="ar-SA"/>
              </w:rPr>
              <w:t>Reduction in long term debt</w:t>
            </w:r>
          </w:p>
          <w:p w:rsidR="006254BB" w:rsidRPr="00633898" w:rsidRDefault="006254BB" w:rsidP="00BB4A8B">
            <w:pPr>
              <w:jc w:val="both"/>
              <w:rPr>
                <w:rFonts w:ascii="Arial" w:eastAsia="MS Mincho" w:hAnsi="Arial" w:cs="Arial"/>
                <w:sz w:val="24"/>
                <w:szCs w:val="24"/>
                <w:lang w:bidi="ar-SA"/>
              </w:rPr>
            </w:pPr>
          </w:p>
        </w:tc>
        <w:tc>
          <w:tcPr>
            <w:tcW w:w="630" w:type="dxa"/>
          </w:tcPr>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16</w:t>
            </w:r>
          </w:p>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37</w:t>
            </w:r>
          </w:p>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6</w:t>
            </w:r>
          </w:p>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17</w:t>
            </w:r>
          </w:p>
          <w:p w:rsidR="006254BB" w:rsidRPr="00633898" w:rsidRDefault="006254BB" w:rsidP="00BB4A8B">
            <w:pPr>
              <w:jc w:val="right"/>
              <w:rPr>
                <w:rFonts w:ascii="Arial" w:eastAsia="MS Mincho" w:hAnsi="Arial" w:cs="Arial"/>
                <w:sz w:val="24"/>
                <w:szCs w:val="24"/>
                <w:lang w:bidi="ar-SA"/>
              </w:rPr>
            </w:pPr>
          </w:p>
          <w:p w:rsidR="006254BB" w:rsidRPr="00633898" w:rsidRDefault="006254BB" w:rsidP="00BB4A8B">
            <w:pPr>
              <w:jc w:val="right"/>
              <w:rPr>
                <w:rFonts w:ascii="Arial" w:eastAsia="MS Mincho" w:hAnsi="Arial" w:cs="Arial"/>
                <w:sz w:val="24"/>
                <w:szCs w:val="24"/>
                <w:lang w:bidi="ar-SA"/>
              </w:rPr>
            </w:pPr>
            <w:r w:rsidRPr="00633898">
              <w:rPr>
                <w:rFonts w:ascii="Arial" w:eastAsia="MS Mincho" w:hAnsi="Arial" w:cs="Arial"/>
                <w:sz w:val="24"/>
                <w:szCs w:val="24"/>
                <w:lang w:bidi="ar-SA"/>
              </w:rPr>
              <w:t>76</w:t>
            </w:r>
          </w:p>
        </w:tc>
      </w:tr>
    </w:tbl>
    <w:p w:rsidR="006254BB" w:rsidRDefault="006254BB" w:rsidP="00994B6D">
      <w:pPr>
        <w:pStyle w:val="NoSpacing"/>
        <w:jc w:val="both"/>
        <w:rPr>
          <w:rFonts w:ascii="Arial" w:eastAsia="Times New Roman" w:hAnsi="Arial" w:cs="Arial"/>
          <w:sz w:val="24"/>
          <w:szCs w:val="24"/>
          <w:lang w:bidi="hi-IN"/>
        </w:rPr>
      </w:pPr>
    </w:p>
    <w:p w:rsidR="006254BB" w:rsidRDefault="006254BB" w:rsidP="00994B6D">
      <w:pPr>
        <w:pStyle w:val="NoSpacing"/>
        <w:jc w:val="both"/>
        <w:rPr>
          <w:rFonts w:ascii="Arial" w:eastAsia="Times New Roman" w:hAnsi="Arial" w:cs="Arial"/>
          <w:sz w:val="24"/>
          <w:szCs w:val="24"/>
          <w:lang w:bidi="hi-IN"/>
        </w:rPr>
      </w:pPr>
    </w:p>
    <w:p w:rsidR="00C1734C" w:rsidRPr="00EF6EC1" w:rsidRDefault="00EF6EC1" w:rsidP="00994B6D">
      <w:pPr>
        <w:pStyle w:val="NoSpacing"/>
        <w:jc w:val="both"/>
        <w:rPr>
          <w:rFonts w:ascii="Arial" w:eastAsia="Times New Roman" w:hAnsi="Arial" w:cs="Arial"/>
          <w:b/>
          <w:sz w:val="24"/>
          <w:szCs w:val="24"/>
          <w:lang w:bidi="hi-IN"/>
        </w:rPr>
      </w:pPr>
      <w:r w:rsidRPr="00EF6EC1">
        <w:rPr>
          <w:rFonts w:ascii="Arial" w:eastAsia="Times New Roman" w:hAnsi="Arial" w:cs="Arial"/>
          <w:b/>
          <w:sz w:val="24"/>
          <w:szCs w:val="24"/>
          <w:lang w:bidi="hi-IN"/>
        </w:rPr>
        <w:t>Cash Flow Statement</w:t>
      </w:r>
    </w:p>
    <w:p w:rsidR="00EF6EC1" w:rsidRPr="00F01853" w:rsidRDefault="00EF6EC1" w:rsidP="00EF6EC1">
      <w:pPr>
        <w:jc w:val="both"/>
        <w:rPr>
          <w:rFonts w:ascii="Arial" w:eastAsia="MS Mincho" w:hAnsi="Arial" w:cs="Arial"/>
          <w:sz w:val="24"/>
          <w:szCs w:val="24"/>
        </w:rPr>
      </w:pPr>
      <w:r w:rsidRPr="00F01853">
        <w:rPr>
          <w:rFonts w:ascii="Arial" w:eastAsia="MS Mincho" w:hAnsi="Arial" w:cs="Arial"/>
          <w:sz w:val="24"/>
          <w:szCs w:val="24"/>
        </w:rPr>
        <w:t xml:space="preserve">Using the data in </w:t>
      </w:r>
      <w:r w:rsidR="00DF0ECC">
        <w:rPr>
          <w:rFonts w:ascii="Arial" w:eastAsia="MS Mincho" w:hAnsi="Arial" w:cs="Arial"/>
          <w:sz w:val="24"/>
          <w:szCs w:val="24"/>
        </w:rPr>
        <w:t>XYZ, the Cash Flow statement can be drawn as under:-</w:t>
      </w:r>
    </w:p>
    <w:p w:rsidR="00C1734C" w:rsidRDefault="00C1734C" w:rsidP="00994B6D">
      <w:pPr>
        <w:pStyle w:val="NoSpacing"/>
        <w:jc w:val="both"/>
        <w:rPr>
          <w:rFonts w:ascii="Arial" w:eastAsia="Times New Roman" w:hAnsi="Arial" w:cs="Arial"/>
          <w:sz w:val="24"/>
          <w:szCs w:val="24"/>
          <w:lang w:bidi="hi-I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0"/>
        <w:gridCol w:w="810"/>
      </w:tblGrid>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Opening Cash balance</w:t>
            </w:r>
          </w:p>
        </w:tc>
        <w:tc>
          <w:tcPr>
            <w:tcW w:w="810" w:type="dxa"/>
          </w:tcPr>
          <w:p w:rsidR="00DF0ECC" w:rsidRPr="00536E22" w:rsidRDefault="00DF0ECC" w:rsidP="00F67552">
            <w:pPr>
              <w:jc w:val="right"/>
              <w:rPr>
                <w:rFonts w:ascii="Arial" w:eastAsia="MS Mincho" w:hAnsi="Arial" w:cs="Arial"/>
                <w:sz w:val="24"/>
                <w:szCs w:val="24"/>
              </w:rPr>
            </w:pPr>
            <w:r w:rsidRPr="00536E22">
              <w:rPr>
                <w:rFonts w:ascii="Arial" w:eastAsia="MS Mincho" w:hAnsi="Arial" w:cs="Arial"/>
                <w:sz w:val="24"/>
                <w:szCs w:val="24"/>
              </w:rPr>
              <w:t>9</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Add</w:t>
            </w:r>
          </w:p>
        </w:tc>
        <w:tc>
          <w:tcPr>
            <w:tcW w:w="810" w:type="dxa"/>
          </w:tcPr>
          <w:p w:rsidR="00DF0ECC" w:rsidRPr="00536E22" w:rsidRDefault="00DF0ECC" w:rsidP="00F67552">
            <w:pPr>
              <w:pStyle w:val="PlainText"/>
              <w:jc w:val="right"/>
              <w:rPr>
                <w:rFonts w:ascii="Arial" w:eastAsia="MS Mincho" w:hAnsi="Arial" w:cs="Arial"/>
                <w:sz w:val="24"/>
                <w:szCs w:val="24"/>
              </w:rPr>
            </w:pP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Cash from operations                           </w:t>
            </w:r>
          </w:p>
        </w:tc>
        <w:tc>
          <w:tcPr>
            <w:tcW w:w="810" w:type="dxa"/>
          </w:tcPr>
          <w:p w:rsidR="00DF0ECC" w:rsidRPr="00536E22" w:rsidRDefault="00DF0ECC" w:rsidP="00F67552">
            <w:pPr>
              <w:pStyle w:val="PlainText"/>
              <w:jc w:val="right"/>
              <w:rPr>
                <w:rFonts w:ascii="Arial" w:eastAsia="MS Mincho" w:hAnsi="Arial" w:cs="Arial"/>
                <w:sz w:val="24"/>
                <w:szCs w:val="24"/>
              </w:rPr>
            </w:pPr>
            <w:r w:rsidRPr="00536E22">
              <w:rPr>
                <w:rFonts w:ascii="Arial" w:eastAsia="MS Mincho" w:hAnsi="Arial" w:cs="Arial"/>
                <w:sz w:val="24"/>
                <w:szCs w:val="24"/>
              </w:rPr>
              <w:t>24</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Depreciation provided for           </w:t>
            </w:r>
          </w:p>
        </w:tc>
        <w:tc>
          <w:tcPr>
            <w:tcW w:w="810" w:type="dxa"/>
          </w:tcPr>
          <w:p w:rsidR="00DF0ECC" w:rsidRPr="00536E22" w:rsidRDefault="00DF0ECC" w:rsidP="00F67552">
            <w:pPr>
              <w:pStyle w:val="PlainText"/>
              <w:jc w:val="right"/>
              <w:rPr>
                <w:rFonts w:ascii="Arial" w:eastAsia="MS Mincho" w:hAnsi="Arial" w:cs="Arial"/>
                <w:sz w:val="24"/>
                <w:szCs w:val="24"/>
              </w:rPr>
            </w:pPr>
            <w:r w:rsidRPr="00536E22">
              <w:rPr>
                <w:rFonts w:ascii="Arial" w:eastAsia="MS Mincho" w:hAnsi="Arial" w:cs="Arial"/>
                <w:sz w:val="24"/>
                <w:szCs w:val="24"/>
              </w:rPr>
              <w:t>36</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Increase in current liabilities           </w:t>
            </w:r>
          </w:p>
        </w:tc>
        <w:tc>
          <w:tcPr>
            <w:tcW w:w="810" w:type="dxa"/>
          </w:tcPr>
          <w:p w:rsidR="00DF0ECC" w:rsidRPr="00536E22" w:rsidRDefault="00DF0ECC" w:rsidP="00F67552">
            <w:pPr>
              <w:pStyle w:val="PlainText"/>
              <w:jc w:val="right"/>
              <w:rPr>
                <w:rFonts w:ascii="Arial" w:eastAsia="MS Mincho" w:hAnsi="Arial" w:cs="Arial"/>
                <w:sz w:val="24"/>
                <w:szCs w:val="24"/>
              </w:rPr>
            </w:pPr>
            <w:r w:rsidRPr="00536E22">
              <w:rPr>
                <w:rFonts w:ascii="Arial" w:eastAsia="MS Mincho" w:hAnsi="Arial" w:cs="Arial"/>
                <w:sz w:val="24"/>
                <w:szCs w:val="24"/>
              </w:rPr>
              <w:t>7</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Decrease in loans and advances  </w:t>
            </w:r>
          </w:p>
        </w:tc>
        <w:tc>
          <w:tcPr>
            <w:tcW w:w="810" w:type="dxa"/>
          </w:tcPr>
          <w:p w:rsidR="00DF0ECC" w:rsidRPr="00536E22" w:rsidRDefault="00DF0ECC" w:rsidP="00F67552">
            <w:pPr>
              <w:pStyle w:val="PlainText"/>
              <w:jc w:val="right"/>
              <w:rPr>
                <w:rFonts w:ascii="Arial" w:eastAsia="MS Mincho" w:hAnsi="Arial" w:cs="Arial"/>
                <w:sz w:val="24"/>
                <w:szCs w:val="24"/>
              </w:rPr>
            </w:pPr>
            <w:r w:rsidRPr="00536E22">
              <w:rPr>
                <w:rFonts w:ascii="Arial" w:eastAsia="MS Mincho" w:hAnsi="Arial" w:cs="Arial"/>
                <w:sz w:val="24"/>
                <w:szCs w:val="24"/>
              </w:rPr>
              <w:t>12</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Total Cash generated</w:t>
            </w:r>
          </w:p>
        </w:tc>
        <w:tc>
          <w:tcPr>
            <w:tcW w:w="810" w:type="dxa"/>
          </w:tcPr>
          <w:p w:rsidR="00DF0ECC" w:rsidRPr="00536E22" w:rsidRDefault="00DF0ECC" w:rsidP="00F67552">
            <w:pPr>
              <w:pStyle w:val="PlainText"/>
              <w:jc w:val="right"/>
              <w:rPr>
                <w:rFonts w:ascii="Arial" w:eastAsia="MS Mincho" w:hAnsi="Arial" w:cs="Arial"/>
                <w:sz w:val="24"/>
                <w:szCs w:val="24"/>
                <w:lang w:bidi="hi-IN"/>
              </w:rPr>
            </w:pPr>
            <w:r w:rsidRPr="00536E22">
              <w:rPr>
                <w:rFonts w:ascii="Arial" w:eastAsia="MS Mincho" w:hAnsi="Arial" w:cs="Arial"/>
                <w:sz w:val="24"/>
                <w:szCs w:val="24"/>
                <w:lang w:bidi="hi-IN"/>
              </w:rPr>
              <w:t>79</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Less</w:t>
            </w:r>
          </w:p>
        </w:tc>
        <w:tc>
          <w:tcPr>
            <w:tcW w:w="810" w:type="dxa"/>
          </w:tcPr>
          <w:p w:rsidR="00DF0ECC" w:rsidRPr="00536E22" w:rsidRDefault="00DF0ECC" w:rsidP="00F67552">
            <w:pPr>
              <w:pStyle w:val="PlainText"/>
              <w:jc w:val="right"/>
              <w:rPr>
                <w:rFonts w:ascii="Arial" w:eastAsia="MS Mincho" w:hAnsi="Arial" w:cs="Arial"/>
                <w:sz w:val="24"/>
                <w:szCs w:val="24"/>
                <w:lang w:bidi="hi-IN"/>
              </w:rPr>
            </w:pP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w:t>
            </w:r>
            <w:r w:rsidRPr="005D2BA8">
              <w:rPr>
                <w:rFonts w:ascii="Arial" w:eastAsia="MS Mincho" w:hAnsi="Arial" w:cs="Arial"/>
                <w:sz w:val="24"/>
                <w:szCs w:val="24"/>
              </w:rPr>
              <w:t xml:space="preserve">Increase in fixed assets                 </w:t>
            </w:r>
          </w:p>
        </w:tc>
        <w:tc>
          <w:tcPr>
            <w:tcW w:w="810" w:type="dxa"/>
          </w:tcPr>
          <w:p w:rsidR="00DF0ECC" w:rsidRPr="00536E22" w:rsidRDefault="00DF0ECC" w:rsidP="00F67552">
            <w:pPr>
              <w:jc w:val="right"/>
              <w:rPr>
                <w:rFonts w:ascii="Arial" w:eastAsia="MS Mincho" w:hAnsi="Arial" w:cs="Arial"/>
                <w:sz w:val="24"/>
                <w:szCs w:val="24"/>
              </w:rPr>
            </w:pPr>
            <w:r w:rsidRPr="005D2BA8">
              <w:rPr>
                <w:rFonts w:ascii="Arial" w:eastAsia="MS Mincho" w:hAnsi="Arial" w:cs="Arial"/>
                <w:sz w:val="24"/>
                <w:szCs w:val="24"/>
              </w:rPr>
              <w:t>37</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w:t>
            </w:r>
            <w:r w:rsidRPr="005D2BA8">
              <w:rPr>
                <w:rFonts w:ascii="Arial" w:eastAsia="MS Mincho" w:hAnsi="Arial" w:cs="Arial"/>
                <w:sz w:val="24"/>
                <w:szCs w:val="24"/>
              </w:rPr>
              <w:t xml:space="preserve">Increase in current assets                                          </w:t>
            </w:r>
          </w:p>
        </w:tc>
        <w:tc>
          <w:tcPr>
            <w:tcW w:w="810" w:type="dxa"/>
          </w:tcPr>
          <w:p w:rsidR="00DF0ECC" w:rsidRPr="00536E22" w:rsidRDefault="00DF0ECC" w:rsidP="00F67552">
            <w:pPr>
              <w:jc w:val="right"/>
              <w:rPr>
                <w:rFonts w:ascii="Arial" w:eastAsia="MS Mincho" w:hAnsi="Arial" w:cs="Arial"/>
                <w:sz w:val="24"/>
                <w:szCs w:val="24"/>
              </w:rPr>
            </w:pPr>
            <w:r w:rsidRPr="005D2BA8">
              <w:rPr>
                <w:rFonts w:ascii="Arial" w:eastAsia="MS Mincho" w:hAnsi="Arial" w:cs="Arial"/>
                <w:sz w:val="24"/>
                <w:szCs w:val="24"/>
              </w:rPr>
              <w:t>22</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36E22">
              <w:rPr>
                <w:rFonts w:ascii="Arial" w:eastAsia="MS Mincho" w:hAnsi="Arial" w:cs="Arial"/>
                <w:sz w:val="24"/>
                <w:szCs w:val="24"/>
              </w:rPr>
              <w:t xml:space="preserve">         </w:t>
            </w:r>
            <w:r w:rsidRPr="005D2BA8">
              <w:rPr>
                <w:rFonts w:ascii="Arial" w:eastAsia="MS Mincho" w:hAnsi="Arial" w:cs="Arial"/>
                <w:sz w:val="24"/>
                <w:szCs w:val="24"/>
              </w:rPr>
              <w:t xml:space="preserve">Decrease in long/short term loans                             </w:t>
            </w:r>
          </w:p>
        </w:tc>
        <w:tc>
          <w:tcPr>
            <w:tcW w:w="810" w:type="dxa"/>
          </w:tcPr>
          <w:p w:rsidR="00DF0ECC" w:rsidRPr="00536E22" w:rsidRDefault="00DF0ECC" w:rsidP="00F67552">
            <w:pPr>
              <w:jc w:val="right"/>
              <w:rPr>
                <w:rFonts w:ascii="Arial" w:eastAsia="MS Mincho" w:hAnsi="Arial" w:cs="Arial"/>
                <w:sz w:val="24"/>
                <w:szCs w:val="24"/>
              </w:rPr>
            </w:pPr>
            <w:r w:rsidRPr="005D2BA8">
              <w:rPr>
                <w:rFonts w:ascii="Arial" w:eastAsia="MS Mincho" w:hAnsi="Arial" w:cs="Arial"/>
                <w:sz w:val="24"/>
                <w:szCs w:val="24"/>
              </w:rPr>
              <w:t>28</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D2BA8">
              <w:rPr>
                <w:rFonts w:ascii="Arial" w:eastAsia="MS Mincho" w:hAnsi="Arial" w:cs="Arial"/>
                <w:sz w:val="24"/>
                <w:szCs w:val="24"/>
              </w:rPr>
              <w:t xml:space="preserve">Total cash used                                                                      </w:t>
            </w:r>
          </w:p>
        </w:tc>
        <w:tc>
          <w:tcPr>
            <w:tcW w:w="810" w:type="dxa"/>
          </w:tcPr>
          <w:p w:rsidR="00DF0ECC" w:rsidRPr="00536E22" w:rsidRDefault="00DF0ECC" w:rsidP="00F67552">
            <w:pPr>
              <w:pStyle w:val="PlainText"/>
              <w:jc w:val="right"/>
              <w:rPr>
                <w:rFonts w:ascii="Arial" w:eastAsia="MS Mincho" w:hAnsi="Arial" w:cs="Arial"/>
                <w:sz w:val="24"/>
                <w:szCs w:val="24"/>
                <w:lang w:bidi="hi-IN"/>
              </w:rPr>
            </w:pPr>
            <w:r w:rsidRPr="005D2BA8">
              <w:rPr>
                <w:rFonts w:ascii="Arial" w:eastAsia="MS Mincho" w:hAnsi="Arial" w:cs="Arial"/>
                <w:sz w:val="24"/>
                <w:szCs w:val="24"/>
                <w:lang w:bidi="hi-IN"/>
              </w:rPr>
              <w:t>87</w:t>
            </w:r>
          </w:p>
        </w:tc>
      </w:tr>
      <w:tr w:rsidR="00DF0ECC" w:rsidRPr="00536E22" w:rsidTr="00F67552">
        <w:tc>
          <w:tcPr>
            <w:tcW w:w="5850" w:type="dxa"/>
          </w:tcPr>
          <w:p w:rsidR="00DF0ECC" w:rsidRPr="00536E22" w:rsidRDefault="00DF0ECC" w:rsidP="00F67552">
            <w:pPr>
              <w:jc w:val="both"/>
              <w:rPr>
                <w:rFonts w:ascii="Arial" w:eastAsia="MS Mincho" w:hAnsi="Arial" w:cs="Arial"/>
                <w:sz w:val="24"/>
                <w:szCs w:val="24"/>
              </w:rPr>
            </w:pPr>
            <w:r w:rsidRPr="005D2BA8">
              <w:rPr>
                <w:rFonts w:ascii="Arial" w:eastAsia="MS Mincho" w:hAnsi="Arial" w:cs="Arial"/>
                <w:sz w:val="24"/>
                <w:szCs w:val="24"/>
              </w:rPr>
              <w:t xml:space="preserve">Closing Cash Balance                                                                         </w:t>
            </w:r>
          </w:p>
        </w:tc>
        <w:tc>
          <w:tcPr>
            <w:tcW w:w="810" w:type="dxa"/>
          </w:tcPr>
          <w:p w:rsidR="00DF0ECC" w:rsidRPr="00536E22" w:rsidRDefault="00DF0ECC" w:rsidP="00F67552">
            <w:pPr>
              <w:pStyle w:val="PlainText"/>
              <w:jc w:val="right"/>
              <w:rPr>
                <w:rFonts w:ascii="Arial" w:eastAsia="MS Mincho" w:hAnsi="Arial" w:cs="Arial"/>
                <w:sz w:val="24"/>
                <w:szCs w:val="24"/>
                <w:lang w:bidi="hi-IN"/>
              </w:rPr>
            </w:pPr>
            <w:r w:rsidRPr="00536E22">
              <w:rPr>
                <w:rFonts w:ascii="Arial" w:eastAsia="MS Mincho" w:hAnsi="Arial" w:cs="Arial"/>
                <w:sz w:val="24"/>
                <w:szCs w:val="24"/>
                <w:lang w:bidi="hi-IN"/>
              </w:rPr>
              <w:t>1</w:t>
            </w:r>
          </w:p>
        </w:tc>
      </w:tr>
      <w:tr w:rsidR="00DF0ECC" w:rsidRPr="00536E22" w:rsidTr="00F67552">
        <w:tc>
          <w:tcPr>
            <w:tcW w:w="5850" w:type="dxa"/>
          </w:tcPr>
          <w:p w:rsidR="00DF0ECC" w:rsidRPr="005D2BA8" w:rsidRDefault="00DF0ECC" w:rsidP="00F67552">
            <w:pPr>
              <w:jc w:val="both"/>
              <w:rPr>
                <w:rFonts w:ascii="Arial" w:eastAsia="MS Mincho" w:hAnsi="Arial" w:cs="Arial"/>
                <w:sz w:val="24"/>
                <w:szCs w:val="24"/>
              </w:rPr>
            </w:pPr>
            <w:r w:rsidRPr="005D2BA8">
              <w:rPr>
                <w:rFonts w:ascii="Arial" w:eastAsia="MS Mincho" w:hAnsi="Arial" w:cs="Arial"/>
                <w:sz w:val="24"/>
                <w:szCs w:val="24"/>
              </w:rPr>
              <w:t>{Opening Cash Balance + cash generated – cash used = closing cash balance}</w:t>
            </w:r>
          </w:p>
          <w:p w:rsidR="00DF0ECC" w:rsidRPr="005D2BA8" w:rsidRDefault="00DF0ECC" w:rsidP="00F67552">
            <w:pPr>
              <w:jc w:val="both"/>
              <w:rPr>
                <w:rFonts w:ascii="Arial" w:eastAsia="MS Mincho" w:hAnsi="Arial" w:cs="Arial"/>
                <w:sz w:val="24"/>
                <w:szCs w:val="24"/>
              </w:rPr>
            </w:pPr>
          </w:p>
        </w:tc>
        <w:tc>
          <w:tcPr>
            <w:tcW w:w="810" w:type="dxa"/>
          </w:tcPr>
          <w:p w:rsidR="00DF0ECC" w:rsidRPr="00536E22" w:rsidRDefault="00DF0ECC" w:rsidP="00F67552">
            <w:pPr>
              <w:pStyle w:val="PlainText"/>
              <w:jc w:val="right"/>
              <w:rPr>
                <w:rFonts w:ascii="Arial" w:eastAsia="MS Mincho" w:hAnsi="Arial" w:cs="Arial"/>
                <w:sz w:val="24"/>
                <w:szCs w:val="24"/>
                <w:lang w:bidi="hi-IN"/>
              </w:rPr>
            </w:pPr>
          </w:p>
        </w:tc>
      </w:tr>
    </w:tbl>
    <w:p w:rsidR="00C1734C" w:rsidRDefault="00C1734C" w:rsidP="00994B6D">
      <w:pPr>
        <w:pStyle w:val="NoSpacing"/>
        <w:jc w:val="both"/>
        <w:rPr>
          <w:rFonts w:ascii="Arial" w:eastAsia="Times New Roman" w:hAnsi="Arial" w:cs="Arial"/>
          <w:sz w:val="24"/>
          <w:szCs w:val="24"/>
          <w:lang w:bidi="hi-IN"/>
        </w:rPr>
      </w:pPr>
    </w:p>
    <w:p w:rsidR="00DF0ECC" w:rsidRDefault="00DF0ECC" w:rsidP="00B81F19">
      <w:pPr>
        <w:pStyle w:val="NoSpacing"/>
        <w:numPr>
          <w:ilvl w:val="0"/>
          <w:numId w:val="31"/>
        </w:numPr>
        <w:jc w:val="both"/>
        <w:rPr>
          <w:rFonts w:ascii="Arial" w:eastAsia="MS Mincho" w:hAnsi="Arial" w:cs="Arial"/>
          <w:sz w:val="24"/>
          <w:szCs w:val="24"/>
        </w:rPr>
      </w:pPr>
      <w:r w:rsidRPr="00A37630">
        <w:rPr>
          <w:rFonts w:ascii="Arial" w:eastAsia="MS Mincho" w:hAnsi="Arial" w:cs="Arial"/>
          <w:sz w:val="24"/>
          <w:szCs w:val="24"/>
        </w:rPr>
        <w:t xml:space="preserve">Increases in current assets at the end of the year balance exceeding the beginning balance reduce cash flow from operations.  Conversely decreases in the current assets increase the cash flow from operations.  </w:t>
      </w:r>
    </w:p>
    <w:p w:rsidR="00B81F19" w:rsidRDefault="00B81F19" w:rsidP="00994B6D">
      <w:pPr>
        <w:pStyle w:val="NoSpacing"/>
        <w:jc w:val="both"/>
        <w:rPr>
          <w:rFonts w:ascii="Arial" w:eastAsia="MS Mincho" w:hAnsi="Arial" w:cs="Arial"/>
          <w:sz w:val="24"/>
          <w:szCs w:val="24"/>
        </w:rPr>
      </w:pPr>
    </w:p>
    <w:p w:rsidR="00DF0ECC" w:rsidRPr="00831CED" w:rsidRDefault="00B81F19" w:rsidP="00B81F19">
      <w:pPr>
        <w:pStyle w:val="NoSpacing"/>
        <w:numPr>
          <w:ilvl w:val="0"/>
          <w:numId w:val="31"/>
        </w:numPr>
        <w:jc w:val="both"/>
        <w:rPr>
          <w:rFonts w:ascii="Arial" w:eastAsia="Times New Roman" w:hAnsi="Arial" w:cs="Arial"/>
          <w:sz w:val="24"/>
          <w:szCs w:val="24"/>
          <w:lang w:bidi="hi-IN"/>
        </w:rPr>
      </w:pPr>
      <w:r w:rsidRPr="00A37630">
        <w:rPr>
          <w:rFonts w:ascii="Arial" w:eastAsia="MS Mincho" w:hAnsi="Arial" w:cs="Arial"/>
          <w:sz w:val="24"/>
          <w:szCs w:val="24"/>
        </w:rPr>
        <w:t xml:space="preserve">Increase in current liabilities increases cash inflow from operations while decrease in current liabilities reduces it.  </w:t>
      </w:r>
    </w:p>
    <w:p w:rsidR="00831CED" w:rsidRDefault="00831CED" w:rsidP="00831CED">
      <w:pPr>
        <w:pStyle w:val="ListParagraph"/>
        <w:rPr>
          <w:rFonts w:ascii="Arial" w:hAnsi="Arial" w:cs="Arial"/>
          <w:sz w:val="24"/>
          <w:szCs w:val="24"/>
        </w:rPr>
      </w:pPr>
    </w:p>
    <w:p w:rsidR="00831CED" w:rsidRDefault="00831CED" w:rsidP="00831CED">
      <w:pPr>
        <w:pStyle w:val="NoSpacing"/>
        <w:jc w:val="both"/>
        <w:rPr>
          <w:rFonts w:ascii="Arial" w:eastAsia="Times New Roman" w:hAnsi="Arial" w:cs="Arial"/>
          <w:sz w:val="24"/>
          <w:szCs w:val="24"/>
          <w:lang w:bidi="hi-IN"/>
        </w:rPr>
      </w:pPr>
    </w:p>
    <w:p w:rsidR="00831CED" w:rsidRDefault="00831CED" w:rsidP="00831CED">
      <w:pPr>
        <w:pStyle w:val="NoSpacing"/>
        <w:jc w:val="both"/>
        <w:rPr>
          <w:rFonts w:ascii="Arial" w:eastAsia="Times New Roman" w:hAnsi="Arial" w:cs="Arial"/>
          <w:sz w:val="24"/>
          <w:szCs w:val="24"/>
          <w:lang w:bidi="hi-IN"/>
        </w:rPr>
      </w:pPr>
    </w:p>
    <w:sectPr w:rsidR="00831CED" w:rsidSect="00EF1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C1"/>
    <w:multiLevelType w:val="hybridMultilevel"/>
    <w:tmpl w:val="21D0ADD6"/>
    <w:lvl w:ilvl="0" w:tplc="78086EF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C701C"/>
    <w:multiLevelType w:val="hybridMultilevel"/>
    <w:tmpl w:val="B9741A6A"/>
    <w:lvl w:ilvl="0" w:tplc="D59E94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93493"/>
    <w:multiLevelType w:val="hybridMultilevel"/>
    <w:tmpl w:val="E280F306"/>
    <w:lvl w:ilvl="0" w:tplc="6ECAA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53456"/>
    <w:multiLevelType w:val="hybridMultilevel"/>
    <w:tmpl w:val="BAACE356"/>
    <w:lvl w:ilvl="0" w:tplc="37D8E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31795"/>
    <w:multiLevelType w:val="hybridMultilevel"/>
    <w:tmpl w:val="691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7254E"/>
    <w:multiLevelType w:val="multilevel"/>
    <w:tmpl w:val="66AAEE7E"/>
    <w:lvl w:ilvl="0">
      <w:numFmt w:val="bullet"/>
      <w:lvlText w:val="-"/>
      <w:lvlJc w:val="left"/>
      <w:pPr>
        <w:tabs>
          <w:tab w:val="num" w:pos="480"/>
        </w:tabs>
        <w:ind w:left="480" w:hanging="360"/>
      </w:pPr>
      <w:rPr>
        <w:rFonts w:ascii="Times New Roman" w:eastAsia="Times New Roman" w:hAnsi="Times New Roman" w:cs="Times New Roman" w:hint="default"/>
      </w:rPr>
    </w:lvl>
    <w:lvl w:ilvl="1" w:tentative="1">
      <w:start w:val="1"/>
      <w:numFmt w:val="bullet"/>
      <w:lvlText w:val="o"/>
      <w:lvlJc w:val="left"/>
      <w:pPr>
        <w:tabs>
          <w:tab w:val="num" w:pos="1200"/>
        </w:tabs>
        <w:ind w:left="1200" w:hanging="360"/>
      </w:pPr>
      <w:rPr>
        <w:rFonts w:ascii="Courier New" w:hAnsi="Courier New" w:cs="Wingdings"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cs="Wingdings"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cs="Wingdings"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6">
    <w:nsid w:val="1B652D4B"/>
    <w:multiLevelType w:val="hybridMultilevel"/>
    <w:tmpl w:val="C62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91A06"/>
    <w:multiLevelType w:val="multilevel"/>
    <w:tmpl w:val="583C8FB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4AF7645"/>
    <w:multiLevelType w:val="hybridMultilevel"/>
    <w:tmpl w:val="33A0EEDC"/>
    <w:lvl w:ilvl="0" w:tplc="129678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576BE"/>
    <w:multiLevelType w:val="hybridMultilevel"/>
    <w:tmpl w:val="DD6E4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82AB2"/>
    <w:multiLevelType w:val="hybridMultilevel"/>
    <w:tmpl w:val="690ED15E"/>
    <w:lvl w:ilvl="0" w:tplc="EBC2049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55639"/>
    <w:multiLevelType w:val="hybridMultilevel"/>
    <w:tmpl w:val="F32A3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1040D"/>
    <w:multiLevelType w:val="hybridMultilevel"/>
    <w:tmpl w:val="F8CEAEB0"/>
    <w:lvl w:ilvl="0" w:tplc="FFD644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709C9"/>
    <w:multiLevelType w:val="singleLevel"/>
    <w:tmpl w:val="1C0658F8"/>
    <w:lvl w:ilvl="0">
      <w:start w:val="1"/>
      <w:numFmt w:val="lowerLetter"/>
      <w:lvlText w:val="%1)"/>
      <w:lvlJc w:val="left"/>
      <w:pPr>
        <w:tabs>
          <w:tab w:val="num" w:pos="1800"/>
        </w:tabs>
        <w:ind w:left="1800" w:hanging="360"/>
      </w:pPr>
      <w:rPr>
        <w:rFonts w:hint="default"/>
      </w:rPr>
    </w:lvl>
  </w:abstractNum>
  <w:abstractNum w:abstractNumId="14">
    <w:nsid w:val="385A1A69"/>
    <w:multiLevelType w:val="hybridMultilevel"/>
    <w:tmpl w:val="CB9A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87487"/>
    <w:multiLevelType w:val="hybridMultilevel"/>
    <w:tmpl w:val="F8CEAEB0"/>
    <w:lvl w:ilvl="0" w:tplc="FFD644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E1EF8"/>
    <w:multiLevelType w:val="singleLevel"/>
    <w:tmpl w:val="8EE8E7B4"/>
    <w:lvl w:ilvl="0">
      <w:start w:val="1"/>
      <w:numFmt w:val="lowerRoman"/>
      <w:lvlText w:val="%1)"/>
      <w:lvlJc w:val="left"/>
      <w:pPr>
        <w:tabs>
          <w:tab w:val="num" w:pos="1440"/>
        </w:tabs>
        <w:ind w:left="1440" w:hanging="720"/>
      </w:pPr>
      <w:rPr>
        <w:rFonts w:hint="default"/>
      </w:rPr>
    </w:lvl>
  </w:abstractNum>
  <w:abstractNum w:abstractNumId="17">
    <w:nsid w:val="47124C7D"/>
    <w:multiLevelType w:val="hybridMultilevel"/>
    <w:tmpl w:val="006EEF86"/>
    <w:lvl w:ilvl="0" w:tplc="599416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01BD8"/>
    <w:multiLevelType w:val="multilevel"/>
    <w:tmpl w:val="4ABEF00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D0133F"/>
    <w:multiLevelType w:val="singleLevel"/>
    <w:tmpl w:val="2AD6DCB6"/>
    <w:lvl w:ilvl="0">
      <w:start w:val="1"/>
      <w:numFmt w:val="lowerLetter"/>
      <w:lvlText w:val="%1)"/>
      <w:lvlJc w:val="left"/>
      <w:pPr>
        <w:tabs>
          <w:tab w:val="num" w:pos="1080"/>
        </w:tabs>
        <w:ind w:left="1080" w:hanging="360"/>
      </w:pPr>
      <w:rPr>
        <w:rFonts w:hint="default"/>
      </w:rPr>
    </w:lvl>
  </w:abstractNum>
  <w:abstractNum w:abstractNumId="20">
    <w:nsid w:val="55D1060C"/>
    <w:multiLevelType w:val="hybridMultilevel"/>
    <w:tmpl w:val="7C1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26264"/>
    <w:multiLevelType w:val="hybridMultilevel"/>
    <w:tmpl w:val="4858F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20B4E"/>
    <w:multiLevelType w:val="hybridMultilevel"/>
    <w:tmpl w:val="CFFA3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60BA1"/>
    <w:multiLevelType w:val="hybridMultilevel"/>
    <w:tmpl w:val="3744977C"/>
    <w:lvl w:ilvl="0" w:tplc="AD80A4A0">
      <w:start w:val="2"/>
      <w:numFmt w:val="lowerLetter"/>
      <w:lvlText w:val="%1)"/>
      <w:lvlJc w:val="left"/>
      <w:pPr>
        <w:ind w:left="720" w:hanging="360"/>
      </w:pPr>
      <w:rPr>
        <w:rFonts w:ascii="Times New Roman" w:hAnsi="Times New Roman"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9443E"/>
    <w:multiLevelType w:val="hybridMultilevel"/>
    <w:tmpl w:val="648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9580E"/>
    <w:multiLevelType w:val="hybridMultilevel"/>
    <w:tmpl w:val="4A0C0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748BA"/>
    <w:multiLevelType w:val="hybridMultilevel"/>
    <w:tmpl w:val="10CC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8662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nsid w:val="723C2FAC"/>
    <w:multiLevelType w:val="hybridMultilevel"/>
    <w:tmpl w:val="654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C2F53"/>
    <w:multiLevelType w:val="hybridMultilevel"/>
    <w:tmpl w:val="90301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51AED"/>
    <w:multiLevelType w:val="hybridMultilevel"/>
    <w:tmpl w:val="E280F306"/>
    <w:lvl w:ilvl="0" w:tplc="6ECAA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14"/>
  </w:num>
  <w:num w:numId="5">
    <w:abstractNumId w:val="21"/>
  </w:num>
  <w:num w:numId="6">
    <w:abstractNumId w:val="22"/>
  </w:num>
  <w:num w:numId="7">
    <w:abstractNumId w:val="26"/>
  </w:num>
  <w:num w:numId="8">
    <w:abstractNumId w:val="4"/>
  </w:num>
  <w:num w:numId="9">
    <w:abstractNumId w:val="5"/>
  </w:num>
  <w:num w:numId="10">
    <w:abstractNumId w:val="13"/>
  </w:num>
  <w:num w:numId="11">
    <w:abstractNumId w:val="8"/>
  </w:num>
  <w:num w:numId="12">
    <w:abstractNumId w:val="0"/>
  </w:num>
  <w:num w:numId="13">
    <w:abstractNumId w:val="2"/>
  </w:num>
  <w:num w:numId="14">
    <w:abstractNumId w:val="30"/>
  </w:num>
  <w:num w:numId="15">
    <w:abstractNumId w:val="3"/>
  </w:num>
  <w:num w:numId="16">
    <w:abstractNumId w:val="17"/>
  </w:num>
  <w:num w:numId="17">
    <w:abstractNumId w:val="15"/>
  </w:num>
  <w:num w:numId="18">
    <w:abstractNumId w:val="12"/>
  </w:num>
  <w:num w:numId="19">
    <w:abstractNumId w:val="1"/>
  </w:num>
  <w:num w:numId="20">
    <w:abstractNumId w:val="20"/>
  </w:num>
  <w:num w:numId="21">
    <w:abstractNumId w:val="25"/>
  </w:num>
  <w:num w:numId="22">
    <w:abstractNumId w:val="28"/>
  </w:num>
  <w:num w:numId="23">
    <w:abstractNumId w:val="19"/>
  </w:num>
  <w:num w:numId="24">
    <w:abstractNumId w:val="29"/>
  </w:num>
  <w:num w:numId="25">
    <w:abstractNumId w:val="23"/>
  </w:num>
  <w:num w:numId="26">
    <w:abstractNumId w:val="10"/>
  </w:num>
  <w:num w:numId="27">
    <w:abstractNumId w:val="11"/>
  </w:num>
  <w:num w:numId="28">
    <w:abstractNumId w:val="7"/>
  </w:num>
  <w:num w:numId="29">
    <w:abstractNumId w:val="18"/>
  </w:num>
  <w:num w:numId="30">
    <w:abstractNumId w:val="2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F30"/>
    <w:rsid w:val="00017A10"/>
    <w:rsid w:val="00020A53"/>
    <w:rsid w:val="00021D96"/>
    <w:rsid w:val="000428E8"/>
    <w:rsid w:val="000873BF"/>
    <w:rsid w:val="000B5340"/>
    <w:rsid w:val="000B546C"/>
    <w:rsid w:val="000C3DD5"/>
    <w:rsid w:val="000D64FF"/>
    <w:rsid w:val="00172B8A"/>
    <w:rsid w:val="00175927"/>
    <w:rsid w:val="00193791"/>
    <w:rsid w:val="0023622C"/>
    <w:rsid w:val="0026641A"/>
    <w:rsid w:val="002B2AAC"/>
    <w:rsid w:val="00311647"/>
    <w:rsid w:val="0031534B"/>
    <w:rsid w:val="00346902"/>
    <w:rsid w:val="00472121"/>
    <w:rsid w:val="00491042"/>
    <w:rsid w:val="004A6E81"/>
    <w:rsid w:val="00516093"/>
    <w:rsid w:val="0053309C"/>
    <w:rsid w:val="005C3D5C"/>
    <w:rsid w:val="005F42AD"/>
    <w:rsid w:val="00606647"/>
    <w:rsid w:val="006254BB"/>
    <w:rsid w:val="00633457"/>
    <w:rsid w:val="006F4F30"/>
    <w:rsid w:val="00720834"/>
    <w:rsid w:val="00731ED7"/>
    <w:rsid w:val="007527B5"/>
    <w:rsid w:val="00822899"/>
    <w:rsid w:val="00831CED"/>
    <w:rsid w:val="008750A2"/>
    <w:rsid w:val="008E0E2B"/>
    <w:rsid w:val="008E56D6"/>
    <w:rsid w:val="00913586"/>
    <w:rsid w:val="009668BF"/>
    <w:rsid w:val="00994B6D"/>
    <w:rsid w:val="009F1E0A"/>
    <w:rsid w:val="00A00076"/>
    <w:rsid w:val="00A401F3"/>
    <w:rsid w:val="00A41130"/>
    <w:rsid w:val="00A41CEC"/>
    <w:rsid w:val="00A65DBD"/>
    <w:rsid w:val="00A82C12"/>
    <w:rsid w:val="00AC5980"/>
    <w:rsid w:val="00AD1DC5"/>
    <w:rsid w:val="00AF11D4"/>
    <w:rsid w:val="00B22FED"/>
    <w:rsid w:val="00B404D8"/>
    <w:rsid w:val="00B53A81"/>
    <w:rsid w:val="00B81F19"/>
    <w:rsid w:val="00BB4A8B"/>
    <w:rsid w:val="00BC29B3"/>
    <w:rsid w:val="00BF65FC"/>
    <w:rsid w:val="00C1734C"/>
    <w:rsid w:val="00C717FD"/>
    <w:rsid w:val="00D1171B"/>
    <w:rsid w:val="00D36DDC"/>
    <w:rsid w:val="00D90510"/>
    <w:rsid w:val="00DE208B"/>
    <w:rsid w:val="00DF0ECC"/>
    <w:rsid w:val="00E256C5"/>
    <w:rsid w:val="00E3517B"/>
    <w:rsid w:val="00E814C1"/>
    <w:rsid w:val="00E82077"/>
    <w:rsid w:val="00E86FAA"/>
    <w:rsid w:val="00EB2B98"/>
    <w:rsid w:val="00EE3428"/>
    <w:rsid w:val="00EE4961"/>
    <w:rsid w:val="00EE6E76"/>
    <w:rsid w:val="00EF109C"/>
    <w:rsid w:val="00EF6EC1"/>
    <w:rsid w:val="00F376AB"/>
    <w:rsid w:val="00F67552"/>
    <w:rsid w:val="00FC310D"/>
    <w:rsid w:val="00FF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76"/>
    <w:pPr>
      <w:spacing w:after="0" w:line="240" w:lineRule="auto"/>
    </w:pPr>
    <w:rPr>
      <w:rFonts w:ascii="Times New Roman" w:eastAsia="Times New Roman" w:hAnsi="Times New Roman" w:cs="Mangal"/>
      <w:sz w:val="20"/>
      <w:szCs w:val="20"/>
      <w:lang w:bidi="hi-IN"/>
    </w:rPr>
  </w:style>
  <w:style w:type="paragraph" w:styleId="Heading2">
    <w:name w:val="heading 2"/>
    <w:basedOn w:val="Normal"/>
    <w:next w:val="Normal"/>
    <w:link w:val="Heading2Char"/>
    <w:qFormat/>
    <w:rsid w:val="002B2AAC"/>
    <w:pPr>
      <w:ind w:left="270" w:hanging="270"/>
      <w:outlineLvl w:val="1"/>
    </w:pPr>
    <w:rPr>
      <w:snapToGrid w:val="0"/>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F30"/>
    <w:pPr>
      <w:spacing w:after="0" w:line="240" w:lineRule="auto"/>
    </w:pPr>
  </w:style>
  <w:style w:type="paragraph" w:styleId="ListParagraph">
    <w:name w:val="List Paragraph"/>
    <w:basedOn w:val="Normal"/>
    <w:uiPriority w:val="34"/>
    <w:qFormat/>
    <w:rsid w:val="00994B6D"/>
    <w:pPr>
      <w:ind w:left="720"/>
      <w:contextualSpacing/>
    </w:pPr>
    <w:rPr>
      <w:szCs w:val="18"/>
    </w:rPr>
  </w:style>
  <w:style w:type="character" w:customStyle="1" w:styleId="Heading2Char">
    <w:name w:val="Heading 2 Char"/>
    <w:basedOn w:val="DefaultParagraphFont"/>
    <w:link w:val="Heading2"/>
    <w:rsid w:val="002B2AAC"/>
    <w:rPr>
      <w:rFonts w:ascii="Times New Roman" w:eastAsia="Times New Roman" w:hAnsi="Times New Roman" w:cs="Mangal"/>
      <w:snapToGrid w:val="0"/>
      <w:color w:val="000000"/>
      <w:sz w:val="32"/>
      <w:szCs w:val="32"/>
      <w:lang w:bidi="hi-IN"/>
    </w:rPr>
  </w:style>
  <w:style w:type="table" w:styleId="TableGrid">
    <w:name w:val="Table Grid"/>
    <w:basedOn w:val="TableNormal"/>
    <w:uiPriority w:val="59"/>
    <w:rsid w:val="002B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17B"/>
    <w:rPr>
      <w:rFonts w:ascii="Tahoma" w:hAnsi="Tahoma"/>
      <w:sz w:val="16"/>
      <w:szCs w:val="14"/>
    </w:rPr>
  </w:style>
  <w:style w:type="character" w:customStyle="1" w:styleId="BalloonTextChar">
    <w:name w:val="Balloon Text Char"/>
    <w:basedOn w:val="DefaultParagraphFont"/>
    <w:link w:val="BalloonText"/>
    <w:uiPriority w:val="99"/>
    <w:semiHidden/>
    <w:rsid w:val="00E3517B"/>
    <w:rPr>
      <w:rFonts w:ascii="Tahoma" w:eastAsia="Times New Roman" w:hAnsi="Tahoma" w:cs="Mangal"/>
      <w:sz w:val="16"/>
      <w:szCs w:val="14"/>
      <w:lang w:bidi="hi-IN"/>
    </w:rPr>
  </w:style>
  <w:style w:type="paragraph" w:styleId="PlainText">
    <w:name w:val="Plain Text"/>
    <w:basedOn w:val="Normal"/>
    <w:link w:val="PlainTextChar"/>
    <w:semiHidden/>
    <w:rsid w:val="00D36DDC"/>
    <w:rPr>
      <w:rFonts w:ascii="Courier New" w:hAnsi="Courier New" w:cs="Courier New"/>
      <w:lang w:bidi="ar-SA"/>
    </w:rPr>
  </w:style>
  <w:style w:type="character" w:customStyle="1" w:styleId="PlainTextChar">
    <w:name w:val="Plain Text Char"/>
    <w:basedOn w:val="DefaultParagraphFont"/>
    <w:link w:val="PlainText"/>
    <w:semiHidden/>
    <w:rsid w:val="00D36D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FB5C0-1E68-47B1-8330-961F109C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mcrasto</cp:lastModifiedBy>
  <cp:revision>4</cp:revision>
  <cp:lastPrinted>2013-11-21T11:40:00Z</cp:lastPrinted>
  <dcterms:created xsi:type="dcterms:W3CDTF">2013-11-29T07:10:00Z</dcterms:created>
  <dcterms:modified xsi:type="dcterms:W3CDTF">2013-12-11T09:04:00Z</dcterms:modified>
</cp:coreProperties>
</file>